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BAE4" w14:textId="59BF64D4" w:rsidR="00280D41" w:rsidRPr="000F6663" w:rsidRDefault="005A026C" w:rsidP="00727526">
      <w:pPr>
        <w:pStyle w:val="berschriftZyklusplan"/>
      </w:pPr>
      <w:r>
        <w:t>Jahresplanung</w:t>
      </w:r>
      <w:r w:rsidR="000F71BE" w:rsidRPr="00A5279C">
        <w:t xml:space="preserve"> NMG</w:t>
      </w:r>
      <w:r w:rsidR="000A3AD3">
        <w:t xml:space="preserve"> </w:t>
      </w:r>
      <w:r w:rsidR="004D49FF">
        <w:t>3</w:t>
      </w:r>
      <w:r w:rsidR="000A3AD3">
        <w:t>. Zyklus</w:t>
      </w:r>
      <w:r w:rsidR="000F6663">
        <w:t> </w:t>
      </w:r>
      <w:r w:rsidR="004D49FF">
        <w:t>–</w:t>
      </w:r>
      <w:r w:rsidR="000F6663">
        <w:t xml:space="preserve"> </w:t>
      </w:r>
      <w:r w:rsidR="0017774B">
        <w:t>WAH</w:t>
      </w:r>
      <w:r w:rsidR="000077A2">
        <w:t xml:space="preserve"> 9</w:t>
      </w:r>
      <w:r w:rsidR="000F6663">
        <w:t>. Schuljahr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82"/>
        <w:gridCol w:w="4866"/>
        <w:gridCol w:w="233"/>
        <w:gridCol w:w="4633"/>
        <w:gridCol w:w="233"/>
      </w:tblGrid>
      <w:tr w:rsidR="00F93A16" w:rsidRPr="00376613" w14:paraId="38618E59" w14:textId="77777777" w:rsidTr="00703C3D">
        <w:trPr>
          <w:trHeight w:hRule="exact" w:val="125"/>
        </w:trPr>
        <w:tc>
          <w:tcPr>
            <w:tcW w:w="443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3A369DE4" w14:textId="7CDECB79" w:rsidR="000F6663" w:rsidRPr="00727526" w:rsidRDefault="000077A2" w:rsidP="002C0C65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9</w:t>
            </w:r>
          </w:p>
          <w:p w14:paraId="5C54008E" w14:textId="77777777" w:rsidR="000F6663" w:rsidRPr="00235348" w:rsidRDefault="000F6663" w:rsidP="002C0C65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2C0C6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866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095D2446" w14:textId="77777777" w:rsidR="000F6663" w:rsidRPr="00C22D9C" w:rsidRDefault="000F6663" w:rsidP="002C0C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77777777" w:rsidR="000F6663" w:rsidRPr="00C22D9C" w:rsidRDefault="000F6663" w:rsidP="002C0C65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2C0C6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26326FD6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ADEE52B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488873B0" w14:textId="79C11EA3" w:rsidR="000F6663" w:rsidRPr="00C22D9C" w:rsidRDefault="000F6663" w:rsidP="002C0C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77777777" w:rsidR="000F6663" w:rsidRPr="00AD6DED" w:rsidRDefault="000F6663" w:rsidP="002C0C6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2C0C65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1B11BC0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DF22A4B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703C3D">
        <w:trPr>
          <w:trHeight w:hRule="exact" w:val="125"/>
        </w:trPr>
        <w:tc>
          <w:tcPr>
            <w:tcW w:w="443" w:type="dxa"/>
            <w:vMerge/>
            <w:shd w:val="clear" w:color="auto" w:fill="83BC3E"/>
            <w:tcMar>
              <w:right w:w="57" w:type="dxa"/>
            </w:tcMar>
          </w:tcPr>
          <w:p w14:paraId="119EC1FA" w14:textId="77777777" w:rsidR="000F6663" w:rsidRPr="007D1874" w:rsidRDefault="000F6663" w:rsidP="002C0C65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66" w:type="dxa"/>
            <w:vMerge/>
            <w:shd w:val="clear" w:color="auto" w:fill="E4ECD5"/>
            <w:tcMar>
              <w:left w:w="794" w:type="dxa"/>
            </w:tcMar>
          </w:tcPr>
          <w:p w14:paraId="7B39778A" w14:textId="77777777" w:rsidR="000F6663" w:rsidRPr="00AD6DED" w:rsidRDefault="000F6663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3" w:type="dxa"/>
            <w:vMerge/>
            <w:shd w:val="clear" w:color="auto" w:fill="E4EBD6"/>
            <w:tcMar>
              <w:left w:w="794" w:type="dxa"/>
            </w:tcMar>
          </w:tcPr>
          <w:p w14:paraId="6D00AFF4" w14:textId="77777777" w:rsidR="000F6663" w:rsidRPr="00AD6DED" w:rsidRDefault="000F6663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703C3D">
        <w:trPr>
          <w:trHeight w:hRule="exact" w:val="228"/>
        </w:trPr>
        <w:tc>
          <w:tcPr>
            <w:tcW w:w="443" w:type="dxa"/>
            <w:vMerge/>
            <w:shd w:val="clear" w:color="auto" w:fill="83BC3E"/>
          </w:tcPr>
          <w:p w14:paraId="01B5EF11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/>
            <w:shd w:val="clear" w:color="auto" w:fill="E4ECD5"/>
          </w:tcPr>
          <w:p w14:paraId="2DBCDDB0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4633" w:type="dxa"/>
            <w:vMerge/>
            <w:shd w:val="clear" w:color="auto" w:fill="E4EBD6"/>
          </w:tcPr>
          <w:p w14:paraId="04B7D076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</w:tr>
      <w:tr w:rsidR="00703C3D" w:rsidRPr="00376613" w14:paraId="1F9567B3" w14:textId="77777777" w:rsidTr="00703C3D">
        <w:trPr>
          <w:gridAfter w:val="1"/>
          <w:wAfter w:w="233" w:type="dxa"/>
          <w:trHeight w:hRule="exact" w:val="113"/>
        </w:trPr>
        <w:tc>
          <w:tcPr>
            <w:tcW w:w="525" w:type="dxa"/>
            <w:gridSpan w:val="2"/>
            <w:vMerge w:val="restart"/>
            <w:tcBorders>
              <w:right w:val="single" w:sz="12" w:space="0" w:color="E4EBD6"/>
            </w:tcBorders>
          </w:tcPr>
          <w:p w14:paraId="6445D665" w14:textId="77777777" w:rsidR="00703C3D" w:rsidRPr="00376613" w:rsidRDefault="00703C3D" w:rsidP="00703C3D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703C3D" w14:paraId="1FF277B7" w14:textId="77777777" w:rsidTr="007F34D5">
              <w:trPr>
                <w:trHeight w:val="170"/>
                <w:jc w:val="center"/>
              </w:trPr>
              <w:tc>
                <w:tcPr>
                  <w:tcW w:w="3376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72D012B6" w14:textId="77777777" w:rsidR="00703C3D" w:rsidRPr="00746D3F" w:rsidRDefault="00703C3D" w:rsidP="00703C3D">
                  <w:pPr>
                    <w:pStyle w:val="LerngegenstandNMG"/>
                  </w:pPr>
                  <w:r w:rsidRPr="00021270">
                    <w:t>Arbeitsperspektiven</w:t>
                  </w:r>
                </w:p>
              </w:tc>
              <w:tc>
                <w:tcPr>
                  <w:tcW w:w="1217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336AB6C5" w14:textId="77777777" w:rsidR="00703C3D" w:rsidRPr="00C22D9C" w:rsidRDefault="00703C3D" w:rsidP="00703C3D">
                  <w:pPr>
                    <w:pStyle w:val="LektionenNMG"/>
                  </w:pPr>
                  <w:r w:rsidRPr="00021270">
                    <w:t>4 L.</w:t>
                  </w:r>
                </w:p>
              </w:tc>
            </w:tr>
            <w:tr w:rsidR="00703C3D" w14:paraId="4D7F5BD7" w14:textId="77777777" w:rsidTr="007F34D5">
              <w:trPr>
                <w:trHeight w:val="170"/>
                <w:jc w:val="center"/>
              </w:trPr>
              <w:tc>
                <w:tcPr>
                  <w:tcW w:w="4593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3E75A48" w14:textId="77777777" w:rsidR="00703C3D" w:rsidRPr="00C22D9C" w:rsidRDefault="00703C3D" w:rsidP="00703C3D">
                  <w:pPr>
                    <w:pStyle w:val="TitelNMG"/>
                  </w:pPr>
                  <w:r w:rsidRPr="00021270">
                    <w:t>«Real Life»</w:t>
                  </w:r>
                </w:p>
              </w:tc>
            </w:tr>
            <w:tr w:rsidR="00703C3D" w:rsidRPr="00826D0B" w14:paraId="161729A1" w14:textId="77777777" w:rsidTr="007F34D5">
              <w:trPr>
                <w:trHeight w:val="2861"/>
                <w:jc w:val="center"/>
              </w:trPr>
              <w:tc>
                <w:tcPr>
                  <w:tcW w:w="4593" w:type="dxa"/>
                  <w:gridSpan w:val="2"/>
                </w:tcPr>
                <w:p w14:paraId="29F31F39" w14:textId="5FE0E3C5" w:rsidR="00703C3D" w:rsidRPr="00703C3D" w:rsidRDefault="00703C3D" w:rsidP="00703C3D">
                  <w:pPr>
                    <w:pStyle w:val="TextNMG"/>
                    <w:rPr>
                      <w:color w:val="0563C1" w:themeColor="hyperlink"/>
                      <w:sz w:val="13"/>
                      <w:szCs w:val="13"/>
                      <w:u w:val="single"/>
                    </w:rPr>
                  </w:pPr>
                  <w:r w:rsidRPr="00343E86">
                    <w:rPr>
                      <w:b/>
                    </w:rPr>
                    <w:t>Kompetenzstufen</w:t>
                  </w:r>
                  <w:r w:rsidRPr="00343E86">
                    <w:t xml:space="preserve">   </w:t>
                  </w:r>
                  <w:r w:rsidRPr="00E327B1">
                    <w:rPr>
                      <w:szCs w:val="13"/>
                    </w:rPr>
                    <w:t xml:space="preserve">NMG </w:t>
                  </w:r>
                  <w:hyperlink r:id="rId7" w:history="1">
                    <w:r w:rsidRPr="00E24217">
                      <w:rPr>
                        <w:rStyle w:val="Hyperlink"/>
                        <w:szCs w:val="13"/>
                      </w:rPr>
                      <w:t>6.1</w:t>
                    </w:r>
                  </w:hyperlink>
                  <w:r w:rsidRPr="00EF035D">
                    <w:rPr>
                      <w:sz w:val="13"/>
                      <w:szCs w:val="13"/>
                    </w:rPr>
                    <w:t>f</w:t>
                  </w:r>
                  <w:r w:rsidRPr="00E327B1">
                    <w:rPr>
                      <w:szCs w:val="13"/>
                    </w:rPr>
                    <w:t xml:space="preserve">; WAH </w:t>
                  </w:r>
                  <w:hyperlink r:id="rId8" w:history="1">
                    <w:r w:rsidRPr="00E24217">
                      <w:rPr>
                        <w:rStyle w:val="Hyperlink"/>
                        <w:szCs w:val="13"/>
                      </w:rPr>
                      <w:t>1.1d</w:t>
                    </w:r>
                  </w:hyperlink>
                </w:p>
                <w:p w14:paraId="6F01988F" w14:textId="4BEA0D49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Pr="00343E86">
                    <w:t xml:space="preserve">   </w:t>
                  </w:r>
                  <w:r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1BC9E9C5" wp14:editId="2C19E1CA">
                        <wp:extent cx="52458" cy="64800"/>
                        <wp:effectExtent l="0" t="0" r="0" b="0"/>
                        <wp:docPr id="45" name="Grafik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3E86">
                    <w:t xml:space="preserve"> </w:t>
                  </w:r>
                  <w:r w:rsidR="003662EE" w:rsidRPr="003662EE">
                    <w:t>Arbeitszeitmodelle, Vereinbarkeit von Haus-, Familien und Erwerbsarbeit</w:t>
                  </w:r>
                </w:p>
                <w:p w14:paraId="2B469166" w14:textId="77777777" w:rsidR="00703C3D" w:rsidRPr="00703C3D" w:rsidRDefault="00703C3D" w:rsidP="00703C3D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43E86">
                    <w:rPr>
                      <w:b/>
                    </w:rPr>
                    <w:t>DAH</w:t>
                  </w:r>
                  <w:r w:rsidRPr="00343E86">
                    <w:t xml:space="preserve">   </w:t>
                  </w:r>
                  <w:r w:rsidRPr="004C4C89">
                    <w:t>recherchieren, Informationen erschliessen, einschätzen, beurteilen</w:t>
                  </w:r>
                </w:p>
                <w:p w14:paraId="4D44BBD0" w14:textId="3013A4F5" w:rsidR="00703C3D" w:rsidRPr="00E24217" w:rsidRDefault="00703C3D" w:rsidP="003662EE">
                  <w:pPr>
                    <w:pStyle w:val="TextNMG"/>
                    <w:rPr>
                      <w:rStyle w:val="Hyperlink"/>
                      <w:sz w:val="14"/>
                      <w:szCs w:val="10"/>
                    </w:rPr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="003662EE">
                    <w:t xml:space="preserve">NMG </w:t>
                  </w:r>
                  <w:hyperlink r:id="rId10" w:history="1">
                    <w:r w:rsidR="003662EE" w:rsidRPr="00E24217">
                      <w:rPr>
                        <w:rStyle w:val="Hyperlink"/>
                        <w:sz w:val="14"/>
                        <w:szCs w:val="10"/>
                      </w:rPr>
                      <w:t>6.1</w:t>
                    </w:r>
                  </w:hyperlink>
                  <w:r w:rsidR="003662EE">
                    <w:t xml:space="preserve">, </w:t>
                  </w:r>
                  <w:r w:rsidR="00E24217">
                    <w:fldChar w:fldCharType="begin"/>
                  </w:r>
                  <w:r w:rsidR="00E24217">
                    <w:instrText xml:space="preserve"> HYPERLINK "https://be.lehrplan.ch/101kkB3uyKLPg6Z2ctyCEHsBrn7k3KtZW" </w:instrText>
                  </w:r>
                  <w:r w:rsidR="00E24217">
                    <w:fldChar w:fldCharType="separate"/>
                  </w:r>
                  <w:r w:rsidR="003662EE" w:rsidRPr="00E24217">
                    <w:rPr>
                      <w:rStyle w:val="Hyperlink"/>
                      <w:sz w:val="14"/>
                      <w:szCs w:val="10"/>
                    </w:rPr>
                    <w:t>6.2</w:t>
                  </w:r>
                </w:p>
                <w:p w14:paraId="60E5F885" w14:textId="48960E63" w:rsidR="00703C3D" w:rsidRDefault="00E24217" w:rsidP="00703C3D">
                  <w:pPr>
                    <w:pStyle w:val="TextNMG"/>
                  </w:pPr>
                  <w:r>
                    <w:fldChar w:fldCharType="end"/>
                  </w:r>
                  <w:r w:rsidR="00703C3D" w:rsidRPr="00343E86">
                    <w:rPr>
                      <w:b/>
                    </w:rPr>
                    <w:t>Verbindung innerhalb des Fachbereichs</w:t>
                  </w:r>
                  <w:r w:rsidR="00703C3D" w:rsidRPr="00343E86">
                    <w:t xml:space="preserve"> </w:t>
                  </w:r>
                  <w:r w:rsidR="00F64C11">
                    <w:t>«Arbeitswelten»</w:t>
                  </w:r>
                </w:p>
                <w:p w14:paraId="717BFDF9" w14:textId="00C7CE33" w:rsidR="00703C3D" w:rsidRPr="00343E86" w:rsidRDefault="00703C3D" w:rsidP="00703C3D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hyperlink r:id="rId11" w:history="1">
                    <w:r w:rsidR="003662EE" w:rsidRPr="00E24217">
                      <w:rPr>
                        <w:rStyle w:val="Hyperlink"/>
                        <w:sz w:val="14"/>
                        <w:szCs w:val="10"/>
                      </w:rPr>
                      <w:t>BO</w:t>
                    </w:r>
                  </w:hyperlink>
                </w:p>
                <w:p w14:paraId="3CCB3CBB" w14:textId="7672F7EF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Lern- und Lehrmaterialien</w:t>
                  </w:r>
                  <w:r w:rsidRPr="00343E86">
                    <w:t xml:space="preserve">   </w:t>
                  </w:r>
                  <w:r w:rsidRPr="003662EE">
                    <w:t xml:space="preserve"> </w:t>
                  </w:r>
                  <w:r w:rsidR="003662EE" w:rsidRPr="00957466">
                    <w:rPr>
                      <w:color w:val="000000" w:themeColor="text1"/>
                    </w:rPr>
                    <w:t xml:space="preserve">Starke Seiten </w:t>
                  </w:r>
                  <w:proofErr w:type="spellStart"/>
                  <w:r w:rsidR="003662EE" w:rsidRPr="00957466">
                    <w:rPr>
                      <w:color w:val="000000" w:themeColor="text1"/>
                    </w:rPr>
                    <w:t>Wirschaft</w:t>
                  </w:r>
                  <w:proofErr w:type="spellEnd"/>
                  <w:r w:rsidR="003662EE" w:rsidRPr="00957466">
                    <w:rPr>
                      <w:color w:val="000000" w:themeColor="text1"/>
                    </w:rPr>
                    <w:t xml:space="preserve"> S. 68</w:t>
                  </w:r>
                  <w:r w:rsidR="00957466" w:rsidRPr="00957466">
                    <w:rPr>
                      <w:color w:val="000000" w:themeColor="text1"/>
                    </w:rPr>
                    <w:t> </w:t>
                  </w:r>
                  <w:r w:rsidR="003662EE" w:rsidRPr="00957466">
                    <w:rPr>
                      <w:color w:val="000000" w:themeColor="text1"/>
                    </w:rPr>
                    <w:t>ff</w:t>
                  </w:r>
                  <w:r w:rsidR="00957466" w:rsidRPr="00957466">
                    <w:rPr>
                      <w:color w:val="000000" w:themeColor="text1"/>
                    </w:rPr>
                    <w:t>.</w:t>
                  </w:r>
                  <w:r w:rsidR="003662EE" w:rsidRPr="00957466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957466" w:rsidRPr="00957466">
                    <w:rPr>
                      <w:color w:val="000000" w:themeColor="text1"/>
                    </w:rPr>
                    <w:t>PlanL</w:t>
                  </w:r>
                  <w:proofErr w:type="spellEnd"/>
                  <w:r w:rsidR="00957466" w:rsidRPr="00957466">
                    <w:rPr>
                      <w:color w:val="000000" w:themeColor="text1"/>
                    </w:rPr>
                    <w:t xml:space="preserve"> S. 120 ff. und </w:t>
                  </w:r>
                  <w:r w:rsidR="00EA3AE8" w:rsidRPr="00957466">
                    <w:rPr>
                      <w:color w:val="000000" w:themeColor="text1"/>
                    </w:rPr>
                    <w:t>136</w:t>
                  </w:r>
                  <w:r w:rsidR="00957466" w:rsidRPr="00957466">
                    <w:rPr>
                      <w:color w:val="000000" w:themeColor="text1"/>
                    </w:rPr>
                    <w:t> </w:t>
                  </w:r>
                  <w:r w:rsidR="003662EE" w:rsidRPr="00957466">
                    <w:rPr>
                      <w:color w:val="000000" w:themeColor="text1"/>
                    </w:rPr>
                    <w:t>ff</w:t>
                  </w:r>
                  <w:r w:rsidR="00957466" w:rsidRPr="00957466">
                    <w:rPr>
                      <w:color w:val="000000" w:themeColor="text1"/>
                    </w:rPr>
                    <w:t>.</w:t>
                  </w:r>
                  <w:r w:rsidR="009A4509" w:rsidRPr="00957466">
                    <w:rPr>
                      <w:color w:val="000000" w:themeColor="text1"/>
                    </w:rPr>
                    <w:t>, Alltagsstark 1.4</w:t>
                  </w:r>
                </w:p>
                <w:p w14:paraId="5BE5B4C3" w14:textId="3543AA99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Pr="00343E86">
                    <w:t xml:space="preserve">    </w:t>
                  </w:r>
                  <w:r w:rsidR="00F64C11">
                    <w:t>Darstellung/</w:t>
                  </w:r>
                  <w:r w:rsidR="00F64C11" w:rsidRPr="00F64C11">
                    <w:t>Präsentation</w:t>
                  </w:r>
                </w:p>
                <w:p w14:paraId="16548D16" w14:textId="709BC92D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Dokumentation/Darstellung</w:t>
                  </w:r>
                  <w:r w:rsidRPr="00343E86">
                    <w:t xml:space="preserve">    </w:t>
                  </w:r>
                  <w:r w:rsidR="003662EE" w:rsidRPr="003662EE">
                    <w:t>Interview mit älteren Kolle</w:t>
                  </w:r>
                  <w:r w:rsidR="00F64C11">
                    <w:t>gen oder Geschwister zum Thema «</w:t>
                  </w:r>
                  <w:r w:rsidR="003662EE" w:rsidRPr="003662EE">
                    <w:t>Ver</w:t>
                  </w:r>
                  <w:r w:rsidR="00F64C11">
                    <w:t>änderungen seit Berufseinstieg»,</w:t>
                  </w:r>
                  <w:r w:rsidR="003662EE" w:rsidRPr="003662EE">
                    <w:t xml:space="preserve"> Recherchearbeit in Gruppen zu unterschiedlichen Arbeitszeitmodellen, Vor- und Nachteile darstellen und präsentieren, </w:t>
                  </w:r>
                  <w:proofErr w:type="spellStart"/>
                  <w:r w:rsidR="003662EE" w:rsidRPr="003662EE">
                    <w:t>Podiumdiskussion</w:t>
                  </w:r>
                  <w:proofErr w:type="spellEnd"/>
                </w:p>
                <w:p w14:paraId="77D3DECC" w14:textId="3109321C" w:rsidR="00703C3D" w:rsidRPr="0037566D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Didaktische Hinweise</w:t>
                  </w:r>
                  <w:r w:rsidRPr="00343E86">
                    <w:t xml:space="preserve">    </w:t>
                  </w:r>
                  <w:r w:rsidR="00156067">
                    <w:t>h</w:t>
                  </w:r>
                  <w:r w:rsidR="00957466">
                    <w:t>andlungsorientiertes Lernen, p</w:t>
                  </w:r>
                  <w:r w:rsidR="00F64C11" w:rsidRPr="00F64C11">
                    <w:t>roblemorientiertes Lernen, projektartiges Arbeiten</w:t>
                  </w:r>
                </w:p>
              </w:tc>
            </w:tr>
          </w:tbl>
          <w:p w14:paraId="3B2B02A2" w14:textId="2EA04860" w:rsidR="00703C3D" w:rsidRPr="004A1E77" w:rsidRDefault="00703C3D" w:rsidP="00703C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6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703C3D" w14:paraId="6F11B71C" w14:textId="77777777" w:rsidTr="00703C3D">
              <w:trPr>
                <w:trHeight w:val="170"/>
                <w:jc w:val="center"/>
              </w:trPr>
              <w:tc>
                <w:tcPr>
                  <w:tcW w:w="3376" w:type="dxa"/>
                  <w:shd w:val="clear" w:color="auto" w:fill="FAC4EF"/>
                  <w:tcMar>
                    <w:top w:w="28" w:type="dxa"/>
                    <w:bottom w:w="28" w:type="dxa"/>
                  </w:tcMar>
                </w:tcPr>
                <w:p w14:paraId="791AF445" w14:textId="523289B4" w:rsidR="00703C3D" w:rsidRPr="00746D3F" w:rsidRDefault="00703C3D" w:rsidP="00703C3D">
                  <w:pPr>
                    <w:pStyle w:val="LerngegenstandNMG"/>
                  </w:pPr>
                  <w:r w:rsidRPr="00CC7630">
                    <w:t>Märkte und Handel</w:t>
                  </w:r>
                </w:p>
              </w:tc>
              <w:tc>
                <w:tcPr>
                  <w:tcW w:w="1217" w:type="dxa"/>
                  <w:shd w:val="clear" w:color="auto" w:fill="FAC4EF"/>
                  <w:tcMar>
                    <w:top w:w="28" w:type="dxa"/>
                    <w:bottom w:w="28" w:type="dxa"/>
                  </w:tcMar>
                </w:tcPr>
                <w:p w14:paraId="1A19E924" w14:textId="74D3DD05" w:rsidR="00703C3D" w:rsidRPr="00C22D9C" w:rsidRDefault="00703C3D" w:rsidP="00703C3D">
                  <w:pPr>
                    <w:pStyle w:val="LektionenNMG"/>
                  </w:pPr>
                  <w:r w:rsidRPr="00CC7630">
                    <w:t>6 L.</w:t>
                  </w:r>
                </w:p>
              </w:tc>
            </w:tr>
            <w:tr w:rsidR="00703C3D" w14:paraId="4AFEA4C5" w14:textId="77777777" w:rsidTr="00703C3D">
              <w:trPr>
                <w:trHeight w:val="170"/>
                <w:jc w:val="center"/>
              </w:trPr>
              <w:tc>
                <w:tcPr>
                  <w:tcW w:w="4593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5AA8D62" w14:textId="012A9546" w:rsidR="00703C3D" w:rsidRPr="00C22D9C" w:rsidRDefault="00703C3D" w:rsidP="00703C3D">
                  <w:pPr>
                    <w:pStyle w:val="TitelNMG"/>
                  </w:pPr>
                  <w:r w:rsidRPr="00CC7630">
                    <w:t>«</w:t>
                  </w:r>
                  <w:proofErr w:type="spellStart"/>
                  <w:r w:rsidRPr="00CC7630">
                    <w:t>WIRtschaft</w:t>
                  </w:r>
                  <w:proofErr w:type="spellEnd"/>
                  <w:r w:rsidRPr="00CC7630">
                    <w:t>»</w:t>
                  </w:r>
                </w:p>
              </w:tc>
            </w:tr>
            <w:tr w:rsidR="00703C3D" w:rsidRPr="00826D0B" w14:paraId="3D0BA918" w14:textId="77777777" w:rsidTr="00703C3D">
              <w:trPr>
                <w:trHeight w:val="2566"/>
                <w:jc w:val="center"/>
              </w:trPr>
              <w:tc>
                <w:tcPr>
                  <w:tcW w:w="4593" w:type="dxa"/>
                  <w:gridSpan w:val="2"/>
                </w:tcPr>
                <w:p w14:paraId="07648B7D" w14:textId="70416994" w:rsidR="00703C3D" w:rsidRPr="00703C3D" w:rsidRDefault="00703C3D" w:rsidP="00703C3D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43E86">
                    <w:rPr>
                      <w:b/>
                    </w:rPr>
                    <w:t>Kompetenzstufen</w:t>
                  </w:r>
                  <w:r w:rsidRPr="00343E86">
                    <w:t xml:space="preserve">   </w:t>
                  </w:r>
                  <w:r w:rsidRPr="00703C3D">
                    <w:rPr>
                      <w:szCs w:val="13"/>
                    </w:rPr>
                    <w:t xml:space="preserve">NMG </w:t>
                  </w:r>
                  <w:hyperlink r:id="rId12" w:history="1">
                    <w:r w:rsidRPr="009E66AD">
                      <w:rPr>
                        <w:rStyle w:val="Hyperlink"/>
                        <w:szCs w:val="13"/>
                      </w:rPr>
                      <w:t>6.4g/f</w:t>
                    </w:r>
                  </w:hyperlink>
                  <w:r w:rsidRPr="00703C3D">
                    <w:rPr>
                      <w:szCs w:val="13"/>
                    </w:rPr>
                    <w:t xml:space="preserve">; WAH </w:t>
                  </w:r>
                  <w:hyperlink r:id="rId13" w:history="1">
                    <w:r w:rsidRPr="009E66AD">
                      <w:rPr>
                        <w:rStyle w:val="Hyperlink"/>
                        <w:szCs w:val="13"/>
                      </w:rPr>
                      <w:t>2.1a/b/c/d</w:t>
                    </w:r>
                  </w:hyperlink>
                  <w:r w:rsidRPr="00703C3D">
                    <w:rPr>
                      <w:szCs w:val="13"/>
                    </w:rPr>
                    <w:t xml:space="preserve">, </w:t>
                  </w:r>
                  <w:hyperlink r:id="rId14" w:history="1">
                    <w:r w:rsidRPr="009E66AD">
                      <w:rPr>
                        <w:rStyle w:val="Hyperlink"/>
                        <w:szCs w:val="13"/>
                      </w:rPr>
                      <w:t>2.2b/c</w:t>
                    </w:r>
                  </w:hyperlink>
                </w:p>
                <w:p w14:paraId="7FCBD7E4" w14:textId="420F012F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Pr="00343E86">
                    <w:t xml:space="preserve">   </w:t>
                  </w:r>
                  <w:r w:rsidR="002A1258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7DEA66FA" wp14:editId="247D7391">
                        <wp:extent cx="52458" cy="648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1258">
                    <w:t> </w:t>
                  </w:r>
                  <w:r w:rsidR="00F64C11" w:rsidRPr="00F64C11">
                    <w:rPr>
                      <w:noProof/>
                    </w:rPr>
                    <w:t xml:space="preserve">Einfacher Wirtschaftskreislauf, </w:t>
                  </w:r>
                  <w:r w:rsidR="002A1258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481020E1" wp14:editId="2DCA2810">
                        <wp:extent cx="52458" cy="64800"/>
                        <wp:effectExtent l="0" t="0" r="0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1258" w:rsidRPr="00343E86">
                    <w:t xml:space="preserve"> </w:t>
                  </w:r>
                  <w:r w:rsidR="00F64C11" w:rsidRPr="00F64C11">
                    <w:rPr>
                      <w:noProof/>
                    </w:rPr>
                    <w:t xml:space="preserve">Angebot und Nachfrage, </w:t>
                  </w:r>
                  <w:r w:rsidR="002A1258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3CAD35F7" wp14:editId="5BFC09BD">
                        <wp:extent cx="52458" cy="64800"/>
                        <wp:effectExtent l="0" t="0" r="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1258" w:rsidRPr="00343E86">
                    <w:t xml:space="preserve"> </w:t>
                  </w:r>
                  <w:r w:rsidR="00F64C11" w:rsidRPr="00F64C11">
                    <w:rPr>
                      <w:noProof/>
                    </w:rPr>
                    <w:t xml:space="preserve">Preisbildung, </w:t>
                  </w:r>
                  <w:r w:rsidR="002A1258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19D159E8" wp14:editId="0F72CC29">
                        <wp:extent cx="52458" cy="64800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1258" w:rsidRPr="00343E86">
                    <w:t xml:space="preserve"> </w:t>
                  </w:r>
                  <w:r w:rsidR="00F64C11" w:rsidRPr="00F64C11">
                    <w:rPr>
                      <w:noProof/>
                    </w:rPr>
                    <w:t xml:space="preserve">Marktintervention, </w:t>
                  </w:r>
                  <w:r w:rsidR="002A1258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54AD3C11" wp14:editId="14E649C5">
                        <wp:extent cx="52458" cy="64800"/>
                        <wp:effectExtent l="0" t="0" r="0" b="0"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1258" w:rsidRPr="00343E86">
                    <w:t xml:space="preserve"> </w:t>
                  </w:r>
                  <w:r w:rsidR="00F64C11" w:rsidRPr="00F64C11">
                    <w:rPr>
                      <w:noProof/>
                    </w:rPr>
                    <w:t>globale Warenströme</w:t>
                  </w:r>
                </w:p>
                <w:p w14:paraId="3B9C4047" w14:textId="77777777" w:rsidR="00703C3D" w:rsidRPr="003E706E" w:rsidRDefault="00703C3D" w:rsidP="00703C3D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43E86">
                    <w:rPr>
                      <w:b/>
                    </w:rPr>
                    <w:t>DAH</w:t>
                  </w:r>
                  <w:r w:rsidRPr="00343E86">
                    <w:t xml:space="preserve">   </w:t>
                  </w:r>
                  <w:r w:rsidRPr="00274751">
                    <w:t>beschreiben, strukturieren, modellieren</w:t>
                  </w:r>
                </w:p>
                <w:p w14:paraId="385F5DD5" w14:textId="7CB4CFAF" w:rsidR="00703C3D" w:rsidRPr="00343E86" w:rsidRDefault="00703C3D" w:rsidP="00F64C11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="00F64C11">
                    <w:t xml:space="preserve">NMG </w:t>
                  </w:r>
                  <w:hyperlink r:id="rId15" w:history="1">
                    <w:r w:rsidR="00F64C11" w:rsidRPr="009E66AD">
                      <w:rPr>
                        <w:rStyle w:val="Hyperlink"/>
                        <w:sz w:val="14"/>
                        <w:szCs w:val="10"/>
                      </w:rPr>
                      <w:t>6.4</w:t>
                    </w:r>
                  </w:hyperlink>
                  <w:r w:rsidR="00F64C11">
                    <w:t xml:space="preserve">, </w:t>
                  </w:r>
                  <w:hyperlink r:id="rId16" w:history="1">
                    <w:r w:rsidR="00F64C11" w:rsidRPr="009E66AD">
                      <w:rPr>
                        <w:rStyle w:val="Hyperlink"/>
                        <w:sz w:val="14"/>
                        <w:szCs w:val="10"/>
                      </w:rPr>
                      <w:t>7.3</w:t>
                    </w:r>
                  </w:hyperlink>
                </w:p>
                <w:p w14:paraId="3D9F74AB" w14:textId="3CAB97C2" w:rsidR="00703C3D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Verbindung innerhalb des Fachbereichs</w:t>
                  </w:r>
                  <w:r w:rsidR="00F64C11">
                    <w:t xml:space="preserve">    «</w:t>
                  </w:r>
                  <w:r w:rsidR="00F64C11" w:rsidRPr="00F64C11">
                    <w:t>Produkte und Dienstleistungen</w:t>
                  </w:r>
                  <w:r w:rsidR="00F64C11">
                    <w:t>»</w:t>
                  </w:r>
                  <w:r w:rsidR="00F64C11" w:rsidRPr="00F64C11">
                    <w:t xml:space="preserve">, </w:t>
                  </w:r>
                  <w:r w:rsidR="00F64C11">
                    <w:t>«</w:t>
                  </w:r>
                  <w:r w:rsidR="00F64C11" w:rsidRPr="00F64C11">
                    <w:t>Umgang mit Geld</w:t>
                  </w:r>
                  <w:r w:rsidR="00F64C11">
                    <w:t>»</w:t>
                  </w:r>
                </w:p>
                <w:p w14:paraId="294B981E" w14:textId="56BE2E9F" w:rsidR="00703C3D" w:rsidRPr="00343E86" w:rsidRDefault="00703C3D" w:rsidP="00703C3D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r w:rsidR="00F64C11">
                    <w:t xml:space="preserve">BNE </w:t>
                  </w:r>
                  <w:hyperlink r:id="rId17" w:history="1">
                    <w:r w:rsidR="00F64C11" w:rsidRPr="004D3319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  <w:r w:rsidR="00F64C11" w:rsidRPr="00F64C11">
                    <w:t>, RZG.</w:t>
                  </w:r>
                  <w:hyperlink r:id="rId18" w:history="1">
                    <w:r w:rsidR="00F64C11" w:rsidRPr="004D3319">
                      <w:rPr>
                        <w:rStyle w:val="Hyperlink"/>
                        <w:sz w:val="14"/>
                        <w:szCs w:val="10"/>
                      </w:rPr>
                      <w:t>3.2.c</w:t>
                    </w:r>
                  </w:hyperlink>
                </w:p>
                <w:p w14:paraId="54178220" w14:textId="249EAC00" w:rsidR="00703C3D" w:rsidRPr="00EA3AE8" w:rsidRDefault="00703C3D" w:rsidP="00703C3D">
                  <w:pPr>
                    <w:pStyle w:val="TextNMG"/>
                    <w:rPr>
                      <w:color w:val="000000" w:themeColor="text1"/>
                    </w:rPr>
                  </w:pPr>
                  <w:r w:rsidRPr="00343E86">
                    <w:rPr>
                      <w:b/>
                    </w:rPr>
                    <w:t>Lern- und Lehrmaterialien</w:t>
                  </w:r>
                  <w:r w:rsidRPr="00343E86">
                    <w:t xml:space="preserve">    </w:t>
                  </w:r>
                  <w:proofErr w:type="spellStart"/>
                  <w:r w:rsidR="00F64C11" w:rsidRPr="00957466">
                    <w:rPr>
                      <w:color w:val="000000" w:themeColor="text1"/>
                    </w:rPr>
                    <w:t>FinanceMission</w:t>
                  </w:r>
                  <w:proofErr w:type="spellEnd"/>
                  <w:r w:rsidR="00F64C11" w:rsidRPr="00957466">
                    <w:rPr>
                      <w:color w:val="000000" w:themeColor="text1"/>
                    </w:rPr>
                    <w:t>, Planspiel eco4schools, Wirtschaft verstehen</w:t>
                  </w:r>
                  <w:r w:rsidR="00C22741" w:rsidRPr="00957466">
                    <w:rPr>
                      <w:color w:val="000000" w:themeColor="text1"/>
                    </w:rPr>
                    <w:t xml:space="preserve"> mit Infografiken</w:t>
                  </w:r>
                  <w:r w:rsidR="00F64C11" w:rsidRPr="00957466">
                    <w:rPr>
                      <w:color w:val="000000" w:themeColor="text1"/>
                    </w:rPr>
                    <w:t xml:space="preserve"> S. 86</w:t>
                  </w:r>
                  <w:r w:rsidR="00957466" w:rsidRPr="00957466">
                    <w:rPr>
                      <w:color w:val="000000" w:themeColor="text1"/>
                    </w:rPr>
                    <w:t> </w:t>
                  </w:r>
                  <w:r w:rsidR="00F64C11" w:rsidRPr="00957466">
                    <w:rPr>
                      <w:color w:val="000000" w:themeColor="text1"/>
                    </w:rPr>
                    <w:t>ff</w:t>
                  </w:r>
                  <w:r w:rsidR="00957466" w:rsidRPr="00957466">
                    <w:rPr>
                      <w:color w:val="000000" w:themeColor="text1"/>
                    </w:rPr>
                    <w:t>. / S. </w:t>
                  </w:r>
                  <w:r w:rsidR="00F64C11" w:rsidRPr="00957466">
                    <w:rPr>
                      <w:color w:val="000000" w:themeColor="text1"/>
                    </w:rPr>
                    <w:t>108</w:t>
                  </w:r>
                  <w:r w:rsidR="00957466" w:rsidRPr="00957466">
                    <w:rPr>
                      <w:color w:val="000000" w:themeColor="text1"/>
                    </w:rPr>
                    <w:t> </w:t>
                  </w:r>
                  <w:r w:rsidR="00F64C11" w:rsidRPr="00957466">
                    <w:rPr>
                      <w:color w:val="000000" w:themeColor="text1"/>
                    </w:rPr>
                    <w:t>ff</w:t>
                  </w:r>
                  <w:r w:rsidR="00957466" w:rsidRPr="00957466">
                    <w:rPr>
                      <w:color w:val="000000" w:themeColor="text1"/>
                    </w:rPr>
                    <w:t>.</w:t>
                  </w:r>
                  <w:r w:rsidR="00F64C11" w:rsidRPr="00957466">
                    <w:rPr>
                      <w:color w:val="000000" w:themeColor="text1"/>
                    </w:rPr>
                    <w:t> / S. 116</w:t>
                  </w:r>
                  <w:r w:rsidR="00957466" w:rsidRPr="00957466">
                    <w:rPr>
                      <w:color w:val="000000" w:themeColor="text1"/>
                    </w:rPr>
                    <w:t> </w:t>
                  </w:r>
                  <w:r w:rsidR="00F64C11" w:rsidRPr="00957466">
                    <w:rPr>
                      <w:color w:val="000000" w:themeColor="text1"/>
                    </w:rPr>
                    <w:t>ff</w:t>
                  </w:r>
                  <w:r w:rsidR="00957466" w:rsidRPr="00957466">
                    <w:rPr>
                      <w:color w:val="000000" w:themeColor="text1"/>
                    </w:rPr>
                    <w:t>. </w:t>
                  </w:r>
                  <w:r w:rsidR="00F64C11" w:rsidRPr="00957466">
                    <w:rPr>
                      <w:color w:val="000000" w:themeColor="text1"/>
                    </w:rPr>
                    <w:t>/ S. 130</w:t>
                  </w:r>
                  <w:r w:rsidR="00957466" w:rsidRPr="00957466">
                    <w:rPr>
                      <w:color w:val="000000" w:themeColor="text1"/>
                    </w:rPr>
                    <w:t> </w:t>
                  </w:r>
                  <w:r w:rsidR="00F64C11" w:rsidRPr="00957466">
                    <w:rPr>
                      <w:color w:val="000000" w:themeColor="text1"/>
                    </w:rPr>
                    <w:t>ff</w:t>
                  </w:r>
                  <w:r w:rsidR="00957466" w:rsidRPr="00957466">
                    <w:rPr>
                      <w:color w:val="000000" w:themeColor="text1"/>
                    </w:rPr>
                    <w:t>.</w:t>
                  </w:r>
                  <w:r w:rsidR="00F64C11" w:rsidRPr="00957466">
                    <w:rPr>
                      <w:color w:val="000000" w:themeColor="text1"/>
                    </w:rPr>
                    <w:t>, starke Seiten Wirtschaft S.16</w:t>
                  </w:r>
                  <w:r w:rsidR="00957466" w:rsidRPr="00957466">
                    <w:rPr>
                      <w:color w:val="000000" w:themeColor="text1"/>
                    </w:rPr>
                    <w:t> </w:t>
                  </w:r>
                  <w:r w:rsidR="00F64C11" w:rsidRPr="00957466">
                    <w:rPr>
                      <w:color w:val="000000" w:themeColor="text1"/>
                    </w:rPr>
                    <w:t>ff</w:t>
                  </w:r>
                  <w:r w:rsidR="00957466" w:rsidRPr="00957466">
                    <w:rPr>
                      <w:color w:val="000000" w:themeColor="text1"/>
                    </w:rPr>
                    <w:t>. und </w:t>
                  </w:r>
                  <w:r w:rsidR="00F64C11" w:rsidRPr="00957466">
                    <w:rPr>
                      <w:color w:val="000000" w:themeColor="text1"/>
                    </w:rPr>
                    <w:t>S. 96</w:t>
                  </w:r>
                  <w:r w:rsidR="00957466" w:rsidRPr="00957466">
                    <w:rPr>
                      <w:color w:val="000000" w:themeColor="text1"/>
                    </w:rPr>
                    <w:t> </w:t>
                  </w:r>
                  <w:r w:rsidR="00F64C11" w:rsidRPr="00957466">
                    <w:rPr>
                      <w:color w:val="000000" w:themeColor="text1"/>
                    </w:rPr>
                    <w:t>ff</w:t>
                  </w:r>
                  <w:r w:rsidR="00957466" w:rsidRPr="00957466">
                    <w:rPr>
                      <w:color w:val="000000" w:themeColor="text1"/>
                    </w:rPr>
                    <w:t>.</w:t>
                  </w:r>
                  <w:r w:rsidR="009A4509" w:rsidRPr="00957466">
                    <w:rPr>
                      <w:color w:val="000000" w:themeColor="text1"/>
                    </w:rPr>
                    <w:t xml:space="preserve">, </w:t>
                  </w:r>
                  <w:r w:rsidR="00957466" w:rsidRPr="00957466">
                    <w:rPr>
                      <w:color w:val="000000" w:themeColor="text1"/>
                    </w:rPr>
                    <w:t>Alltagsstark 4 und</w:t>
                  </w:r>
                  <w:r w:rsidR="009A4509" w:rsidRPr="00957466">
                    <w:rPr>
                      <w:color w:val="000000" w:themeColor="text1"/>
                    </w:rPr>
                    <w:t xml:space="preserve"> 5.2–5.3</w:t>
                  </w:r>
                  <w:r w:rsidR="009D0335" w:rsidRPr="00957466">
                    <w:rPr>
                      <w:color w:val="000000" w:themeColor="text1"/>
                    </w:rPr>
                    <w:t xml:space="preserve">, Wenn </w:t>
                  </w:r>
                  <w:r w:rsidR="00957466" w:rsidRPr="00957466">
                    <w:rPr>
                      <w:color w:val="000000" w:themeColor="text1"/>
                    </w:rPr>
                    <w:t>Güter reisen (Die Post) S. 6–9 und S. </w:t>
                  </w:r>
                  <w:r w:rsidR="009D0335" w:rsidRPr="00957466">
                    <w:rPr>
                      <w:color w:val="000000" w:themeColor="text1"/>
                    </w:rPr>
                    <w:t>12–14</w:t>
                  </w:r>
                  <w:r w:rsidR="003D023A" w:rsidRPr="00957466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3D023A" w:rsidRPr="00957466">
                    <w:rPr>
                      <w:color w:val="000000" w:themeColor="text1"/>
                    </w:rPr>
                    <w:t>WAHandeln</w:t>
                  </w:r>
                  <w:proofErr w:type="spellEnd"/>
                  <w:r w:rsidR="003D023A" w:rsidRPr="00957466">
                    <w:rPr>
                      <w:color w:val="000000" w:themeColor="text1"/>
                    </w:rPr>
                    <w:t xml:space="preserve"> «Finanzen im Griff»</w:t>
                  </w:r>
                  <w:r w:rsidR="00C57660" w:rsidRPr="00957466">
                    <w:rPr>
                      <w:color w:val="000000" w:themeColor="text1"/>
                    </w:rPr>
                    <w:t xml:space="preserve"> und «Märkte und Handel»</w:t>
                  </w:r>
                </w:p>
                <w:p w14:paraId="24E7ED8D" w14:textId="494A3BF5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Pr="00343E86">
                    <w:t xml:space="preserve">    </w:t>
                  </w:r>
                  <w:r w:rsidR="00F64C11" w:rsidRPr="00F64C11">
                    <w:t>Lernzielkontrolle zu den wirtschaftlichen Grundlagen</w:t>
                  </w:r>
                </w:p>
                <w:p w14:paraId="70911196" w14:textId="3CF5EA6C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Dokumentation/Darstellung</w:t>
                  </w:r>
                  <w:r w:rsidRPr="00343E86">
                    <w:t xml:space="preserve">    </w:t>
                  </w:r>
                  <w:r w:rsidR="00F64C11" w:rsidRPr="00F64C11">
                    <w:t xml:space="preserve">Wirtschaftliche Prozesse anhand Schulzimmermarkt </w:t>
                  </w:r>
                  <w:r w:rsidR="00F64C11">
                    <w:t xml:space="preserve">o.ä. </w:t>
                  </w:r>
                  <w:r w:rsidR="00F64C11" w:rsidRPr="00F64C11">
                    <w:t>(</w:t>
                  </w:r>
                  <w:r w:rsidR="00F64C11">
                    <w:t>z. B Pausenkiosk, «Mikro-Unternehmen»</w:t>
                  </w:r>
                  <w:r w:rsidR="00F64C11" w:rsidRPr="00F64C11">
                    <w:t>) erleben, erarbeiten, analysieren und ref</w:t>
                  </w:r>
                  <w:r w:rsidR="00F64C11">
                    <w:t xml:space="preserve">lektieren. Erarbeitetes Wissen </w:t>
                  </w:r>
                  <w:r w:rsidR="00F64C11" w:rsidRPr="00F64C11">
                    <w:t xml:space="preserve">anwenden, Beispiele aufzeigen, eigene Rolle im System erläutern.                    </w:t>
                  </w:r>
                </w:p>
                <w:p w14:paraId="6469771E" w14:textId="11E29049" w:rsidR="00703C3D" w:rsidRPr="00F64C11" w:rsidRDefault="00703C3D" w:rsidP="00F64C11">
                  <w:pPr>
                    <w:pStyle w:val="TextNMG"/>
                    <w:tabs>
                      <w:tab w:val="center" w:pos="2239"/>
                    </w:tabs>
                  </w:pPr>
                  <w:r w:rsidRPr="00343E86">
                    <w:rPr>
                      <w:b/>
                    </w:rPr>
                    <w:t>Didaktische Hinweise</w:t>
                  </w:r>
                  <w:r w:rsidRPr="00343E86">
                    <w:t xml:space="preserve">    </w:t>
                  </w:r>
                  <w:r w:rsidR="00957466">
                    <w:t>problemorientiertes Lernen, d</w:t>
                  </w:r>
                  <w:r w:rsidR="00F64C11" w:rsidRPr="00F64C11">
                    <w:t>ialogisches Lernen, Handlungsorientiertes L</w:t>
                  </w:r>
                  <w:r w:rsidR="00F64C11">
                    <w:t xml:space="preserve">ernen, Schülerfirma, </w:t>
                  </w:r>
                  <w:proofErr w:type="spellStart"/>
                  <w:r w:rsidR="00F64C11">
                    <w:t>Lernbild</w:t>
                  </w:r>
                  <w:proofErr w:type="spellEnd"/>
                  <w:r w:rsidR="00F64C11">
                    <w:t xml:space="preserve"> «</w:t>
                  </w:r>
                  <w:r w:rsidR="00F64C11" w:rsidRPr="00F64C11">
                    <w:t>W</w:t>
                  </w:r>
                  <w:r w:rsidR="00F64C11">
                    <w:t>i</w:t>
                  </w:r>
                  <w:r w:rsidR="00F64C11" w:rsidRPr="00F64C11">
                    <w:t>rtschaft entdecken</w:t>
                  </w:r>
                  <w:r w:rsidR="00F64C11">
                    <w:t>»</w:t>
                  </w:r>
                  <w:r w:rsidR="00F64C11" w:rsidRPr="00F64C11">
                    <w:t>, Planspiel Schmidheiny Stiftung (siehe 8. Kla</w:t>
                  </w:r>
                  <w:r w:rsidR="00F64C11">
                    <w:t>sse Produkte und Dienstleistung: W</w:t>
                  </w:r>
                  <w:r w:rsidR="00F64C11" w:rsidRPr="00F64C11">
                    <w:t xml:space="preserve">ie wird was produziert?)            </w:t>
                  </w:r>
                  <w:r w:rsidR="00F64C11">
                    <w:tab/>
                  </w:r>
                </w:p>
              </w:tc>
            </w:tr>
          </w:tbl>
          <w:p w14:paraId="0362C67A" w14:textId="77777777" w:rsidR="00703C3D" w:rsidRPr="004A1E77" w:rsidRDefault="00703C3D" w:rsidP="00703C3D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703C3D" w14:paraId="0E68BB3E" w14:textId="77777777" w:rsidTr="00703C3D">
              <w:trPr>
                <w:trHeight w:val="170"/>
                <w:jc w:val="center"/>
              </w:trPr>
              <w:tc>
                <w:tcPr>
                  <w:tcW w:w="3376" w:type="dxa"/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7F64F81B" w14:textId="002381DF" w:rsidR="00703C3D" w:rsidRPr="00746D3F" w:rsidRDefault="00703C3D" w:rsidP="00703C3D">
                  <w:pPr>
                    <w:pStyle w:val="LerngegenstandNMG"/>
                  </w:pPr>
                  <w:r w:rsidRPr="006832BA">
                    <w:t>Soziale, rechtliche, öko</w:t>
                  </w:r>
                  <w:r w:rsidR="00435F5F">
                    <w:t>n</w:t>
                  </w:r>
                  <w:r w:rsidRPr="006832BA">
                    <w:t>o</w:t>
                  </w:r>
                  <w:r w:rsidR="00435F5F">
                    <w:t>m</w:t>
                  </w:r>
                  <w:r w:rsidRPr="006832BA">
                    <w:t>ische Aspekte</w:t>
                  </w:r>
                </w:p>
              </w:tc>
              <w:tc>
                <w:tcPr>
                  <w:tcW w:w="1217" w:type="dxa"/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5F8F1014" w14:textId="1DA18E68" w:rsidR="00703C3D" w:rsidRPr="00C22D9C" w:rsidRDefault="00703C3D" w:rsidP="00703C3D">
                  <w:pPr>
                    <w:pStyle w:val="LektionenNMG"/>
                  </w:pPr>
                  <w:r w:rsidRPr="006832BA">
                    <w:t>6 L.</w:t>
                  </w:r>
                </w:p>
              </w:tc>
            </w:tr>
            <w:tr w:rsidR="00703C3D" w14:paraId="5B8F5B9D" w14:textId="77777777" w:rsidTr="00703C3D">
              <w:trPr>
                <w:trHeight w:val="170"/>
                <w:jc w:val="center"/>
              </w:trPr>
              <w:tc>
                <w:tcPr>
                  <w:tcW w:w="4593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2E3E32F" w14:textId="272047C4" w:rsidR="00703C3D" w:rsidRPr="00C22D9C" w:rsidRDefault="00703C3D" w:rsidP="00703C3D">
                  <w:pPr>
                    <w:pStyle w:val="TitelNMG"/>
                  </w:pPr>
                  <w:r w:rsidRPr="006832BA">
                    <w:t>«Gewusst wie!»</w:t>
                  </w:r>
                </w:p>
              </w:tc>
            </w:tr>
            <w:tr w:rsidR="00703C3D" w:rsidRPr="00826D0B" w14:paraId="6B54176E" w14:textId="77777777" w:rsidTr="00703C3D">
              <w:trPr>
                <w:trHeight w:val="2862"/>
                <w:jc w:val="center"/>
              </w:trPr>
              <w:tc>
                <w:tcPr>
                  <w:tcW w:w="4593" w:type="dxa"/>
                  <w:gridSpan w:val="2"/>
                </w:tcPr>
                <w:p w14:paraId="1E59E7BE" w14:textId="3E18B31F" w:rsidR="00703C3D" w:rsidRPr="00E327B1" w:rsidRDefault="00703C3D" w:rsidP="00703C3D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43E86">
                    <w:rPr>
                      <w:b/>
                    </w:rPr>
                    <w:t>Kompetenzstufen</w:t>
                  </w:r>
                  <w:r w:rsidRPr="00343E86">
                    <w:t xml:space="preserve">   </w:t>
                  </w:r>
                  <w:r w:rsidRPr="00E327B1">
                    <w:rPr>
                      <w:szCs w:val="13"/>
                    </w:rPr>
                    <w:t xml:space="preserve">WAH </w:t>
                  </w:r>
                  <w:hyperlink r:id="rId19" w:history="1">
                    <w:r w:rsidRPr="004D3319">
                      <w:rPr>
                        <w:rStyle w:val="Hyperlink"/>
                        <w:szCs w:val="13"/>
                      </w:rPr>
                      <w:t>5.2a/b/c/d/e</w:t>
                    </w:r>
                  </w:hyperlink>
                </w:p>
                <w:p w14:paraId="4C0D294D" w14:textId="5D660843" w:rsidR="00107175" w:rsidRDefault="00703C3D" w:rsidP="00107175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Pr="00343E86">
                    <w:t xml:space="preserve">   </w:t>
                  </w:r>
                  <w:r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673CE46B" wp14:editId="2613BF67">
                        <wp:extent cx="52458" cy="64800"/>
                        <wp:effectExtent l="0" t="0" r="0" b="0"/>
                        <wp:docPr id="49" name="Grafik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3E86">
                    <w:t xml:space="preserve"> </w:t>
                  </w:r>
                  <w:r w:rsidR="00107175">
                    <w:t xml:space="preserve">Miet- und Kaufvertrag, </w:t>
                  </w:r>
                  <w:r w:rsidR="00107175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71746BE5" wp14:editId="1A5C2E39">
                        <wp:extent cx="52458" cy="64800"/>
                        <wp:effectExtent l="0" t="0" r="0" b="0"/>
                        <wp:docPr id="53" name="Grafik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07175" w:rsidRPr="00343E86">
                    <w:t xml:space="preserve"> </w:t>
                  </w:r>
                  <w:r w:rsidR="00107175">
                    <w:t xml:space="preserve">Vielfalt von Lebensformen, </w:t>
                  </w:r>
                  <w:r w:rsidR="00107175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2E57DE17" wp14:editId="7BEFD378">
                        <wp:extent cx="52458" cy="64800"/>
                        <wp:effectExtent l="0" t="0" r="0" b="0"/>
                        <wp:docPr id="54" name="Grafik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07175" w:rsidRPr="00343E86">
                    <w:t xml:space="preserve"> </w:t>
                  </w:r>
                  <w:r w:rsidR="00107175">
                    <w:t xml:space="preserve">Vorsorge, </w:t>
                  </w:r>
                  <w:r w:rsidR="00107175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7B72E909" wp14:editId="0262ED3E">
                        <wp:extent cx="52458" cy="64800"/>
                        <wp:effectExtent l="0" t="0" r="0" b="0"/>
                        <wp:docPr id="52" name="Grafik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07175" w:rsidRPr="00343E86">
                    <w:t xml:space="preserve"> </w:t>
                  </w:r>
                  <w:r w:rsidR="00107175">
                    <w:t>Versicherungen: obligatorische, freiwillige</w:t>
                  </w:r>
                </w:p>
                <w:p w14:paraId="43623359" w14:textId="77777777" w:rsidR="00703C3D" w:rsidRPr="003E706E" w:rsidRDefault="00703C3D" w:rsidP="00703C3D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43E86">
                    <w:rPr>
                      <w:b/>
                    </w:rPr>
                    <w:t>DAH</w:t>
                  </w:r>
                  <w:r w:rsidRPr="00343E86">
                    <w:t xml:space="preserve">   </w:t>
                  </w:r>
                  <w:r w:rsidRPr="00874A88">
                    <w:t>erfahren, recherchieren, Informationen erschliessen, mitteilen, austauschen</w:t>
                  </w:r>
                </w:p>
                <w:p w14:paraId="63C0217A" w14:textId="463AF98D" w:rsidR="00703C3D" w:rsidRPr="00343E86" w:rsidRDefault="00703C3D" w:rsidP="00703C3D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r w:rsidR="007E6FA5">
                    <w:t>Mathematik</w:t>
                  </w:r>
                </w:p>
                <w:p w14:paraId="5CD139E8" w14:textId="6F704D05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Lern- und Lehrmaterialien</w:t>
                  </w:r>
                  <w:r w:rsidRPr="00343E86">
                    <w:t xml:space="preserve">    </w:t>
                  </w:r>
                  <w:proofErr w:type="spellStart"/>
                  <w:r w:rsidR="00EA3AE8" w:rsidRPr="00E64B35">
                    <w:rPr>
                      <w:color w:val="000000" w:themeColor="text1"/>
                    </w:rPr>
                    <w:t>PlanL</w:t>
                  </w:r>
                  <w:proofErr w:type="spellEnd"/>
                  <w:r w:rsidR="00EA3AE8" w:rsidRPr="00E64B35">
                    <w:rPr>
                      <w:color w:val="000000" w:themeColor="text1"/>
                    </w:rPr>
                    <w:t xml:space="preserve"> S. 120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EA3AE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107175" w:rsidRPr="00E64B35">
                    <w:rPr>
                      <w:color w:val="000000" w:themeColor="text1"/>
                    </w:rPr>
                    <w:t>, starke Seiten Wirtschaft S. 14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107175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107175" w:rsidRPr="00E64B35">
                    <w:rPr>
                      <w:color w:val="000000" w:themeColor="text1"/>
                    </w:rPr>
                    <w:t xml:space="preserve"> / </w:t>
                  </w:r>
                  <w:r w:rsidR="00E64B35" w:rsidRPr="00E64B35">
                    <w:rPr>
                      <w:color w:val="000000" w:themeColor="text1"/>
                    </w:rPr>
                    <w:t>S. </w:t>
                  </w:r>
                  <w:r w:rsidR="00107175" w:rsidRPr="00E64B35">
                    <w:rPr>
                      <w:color w:val="000000" w:themeColor="text1"/>
                    </w:rPr>
                    <w:t>28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107175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107175" w:rsidRPr="00E64B35">
                    <w:rPr>
                      <w:color w:val="000000" w:themeColor="text1"/>
                    </w:rPr>
                    <w:t xml:space="preserve"> / </w:t>
                  </w:r>
                  <w:r w:rsidR="00E64B35" w:rsidRPr="00E64B35">
                    <w:rPr>
                      <w:color w:val="000000" w:themeColor="text1"/>
                    </w:rPr>
                    <w:t>S. </w:t>
                  </w:r>
                  <w:r w:rsidR="00107175" w:rsidRPr="00E64B35">
                    <w:rPr>
                      <w:color w:val="000000" w:themeColor="text1"/>
                    </w:rPr>
                    <w:t>34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107175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9A4509" w:rsidRPr="00E64B35">
                    <w:rPr>
                      <w:color w:val="000000" w:themeColor="text1"/>
                    </w:rPr>
                    <w:t>, Alltagsstark 11</w:t>
                  </w:r>
                </w:p>
                <w:p w14:paraId="61A76B65" w14:textId="604216E0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Pr="00343E86">
                    <w:t xml:space="preserve">    </w:t>
                  </w:r>
                  <w:r w:rsidR="007E6FA5" w:rsidRPr="007E6FA5">
                    <w:t>Produktbewertung</w:t>
                  </w:r>
                </w:p>
                <w:p w14:paraId="6ECFF408" w14:textId="36BCB0C9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Dokumentation/Darstellung</w:t>
                  </w:r>
                  <w:r w:rsidRPr="00343E86">
                    <w:t xml:space="preserve">    </w:t>
                  </w:r>
                  <w:r w:rsidR="007E6FA5">
                    <w:t xml:space="preserve">Gemeinsam einen Flyer / Merkblatt / </w:t>
                  </w:r>
                  <w:r w:rsidR="00107175" w:rsidRPr="00107175">
                    <w:t>Infobroschüre zu verschiedenen vorgegebenen</w:t>
                  </w:r>
                  <w:r w:rsidR="007E6FA5">
                    <w:t xml:space="preserve"> Alltagssituationen erstellen; </w:t>
                  </w:r>
                  <w:r w:rsidR="00107175" w:rsidRPr="00107175">
                    <w:t>Infostand zu verschiedenen Alltagssituationen  erstellen (z.</w:t>
                  </w:r>
                  <w:r w:rsidR="007E6FA5">
                    <w:t> </w:t>
                  </w:r>
                  <w:r w:rsidR="00107175" w:rsidRPr="00107175">
                    <w:t>B Rollerkauf, Grosseinkauf bei Zalando, WG-Leben, Reiseplanung usw.)</w:t>
                  </w:r>
                </w:p>
                <w:p w14:paraId="3AD1B7CA" w14:textId="34428024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Didaktische Hinweise</w:t>
                  </w:r>
                  <w:r w:rsidRPr="00343E86">
                    <w:t xml:space="preserve">    </w:t>
                  </w:r>
                  <w:r w:rsidR="007E6FA5">
                    <w:t>projektartiges Arbeiten, p</w:t>
                  </w:r>
                  <w:r w:rsidR="007E6FA5" w:rsidRPr="007E6FA5">
                    <w:t>roblemorientiertes Lernen</w:t>
                  </w:r>
                </w:p>
                <w:p w14:paraId="1A8494FB" w14:textId="551BC05B" w:rsidR="00703C3D" w:rsidRPr="00EF6DA4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 xml:space="preserve">Ergänzungen </w:t>
                  </w:r>
                  <w:r w:rsidRPr="00343E86">
                    <w:t xml:space="preserve">   </w:t>
                  </w:r>
                  <w:r w:rsidR="009D0335">
                    <w:t>passende Lerngegenstände</w:t>
                  </w:r>
                  <w:r w:rsidR="007E6FA5">
                    <w:t xml:space="preserve"> im «Mathbu.ch»</w:t>
                  </w:r>
                  <w:r w:rsidR="00E64B35">
                    <w:t xml:space="preserve"> vorhanden, </w:t>
                  </w:r>
                  <w:r w:rsidR="007E6FA5" w:rsidRPr="007E6FA5">
                    <w:t>Zusammenarbeit mit Mathematiklehrperson erforderlich</w:t>
                  </w:r>
                </w:p>
              </w:tc>
            </w:tr>
          </w:tbl>
          <w:p w14:paraId="0660AF80" w14:textId="77777777" w:rsidR="00703C3D" w:rsidRDefault="00703C3D" w:rsidP="00703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BA1A73" w14:textId="61013525" w:rsidR="00703C3D" w:rsidRPr="004A1E77" w:rsidRDefault="00703C3D" w:rsidP="00703C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703C3D">
        <w:trPr>
          <w:gridAfter w:val="1"/>
          <w:wAfter w:w="233" w:type="dxa"/>
          <w:trHeight w:val="280"/>
        </w:trPr>
        <w:tc>
          <w:tcPr>
            <w:tcW w:w="525" w:type="dxa"/>
            <w:gridSpan w:val="2"/>
            <w:vMerge/>
            <w:tcBorders>
              <w:right w:val="single" w:sz="12" w:space="0" w:color="E4EBD6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66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703C3D">
        <w:trPr>
          <w:gridAfter w:val="1"/>
          <w:wAfter w:w="233" w:type="dxa"/>
          <w:trHeight w:val="280"/>
        </w:trPr>
        <w:tc>
          <w:tcPr>
            <w:tcW w:w="525" w:type="dxa"/>
            <w:gridSpan w:val="2"/>
            <w:vMerge/>
            <w:tcBorders>
              <w:right w:val="single" w:sz="12" w:space="0" w:color="E4EBD6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462B5DCD" w14:textId="49209473" w:rsidR="00DB7A45" w:rsidRDefault="00DB7A45" w:rsidP="00826D0B">
      <w:pPr>
        <w:rPr>
          <w:rFonts w:ascii="Arial" w:hAnsi="Arial" w:cs="Arial"/>
          <w:i/>
          <w:sz w:val="16"/>
          <w:szCs w:val="16"/>
        </w:rPr>
      </w:pPr>
    </w:p>
    <w:p w14:paraId="01EBC9BC" w14:textId="5BA7A8F6" w:rsidR="00B25738" w:rsidRPr="00E017E5" w:rsidRDefault="00E017E5">
      <w:pPr>
        <w:rPr>
          <w:rFonts w:ascii="Arial" w:hAnsi="Arial" w:cs="Arial"/>
          <w:color w:val="000000" w:themeColor="text1"/>
          <w:sz w:val="13"/>
          <w:szCs w:val="13"/>
        </w:rPr>
      </w:pP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Die Farben zeigen die Lernfelder aus dem </w:t>
      </w:r>
      <w:hyperlink r:id="rId20" w:history="1">
        <w:r w:rsidRPr="004D3319">
          <w:rPr>
            <w:rStyle w:val="Hyperlink"/>
            <w:rFonts w:cs="Arial"/>
            <w:szCs w:val="13"/>
          </w:rPr>
          <w:t>Fundament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http</w:t>
      </w:r>
      <w:r>
        <w:rPr>
          <w:rFonts w:ascii="Arial" w:hAnsi="Arial" w:cs="Arial"/>
          <w:color w:val="000000" w:themeColor="text1"/>
          <w:sz w:val="13"/>
          <w:szCs w:val="13"/>
        </w:rPr>
        <w:t>s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://lpbe.ch/4</w:t>
      </w:r>
      <w:r>
        <w:rPr>
          <w:rFonts w:ascii="Arial" w:hAnsi="Arial" w:cs="Arial"/>
          <w:color w:val="000000" w:themeColor="text1"/>
          <w:sz w:val="13"/>
          <w:szCs w:val="13"/>
        </w:rPr>
        <w:t>). G</w:t>
      </w: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rundlage des Jahresplans ist der </w:t>
      </w:r>
      <w:hyperlink r:id="rId21" w:history="1">
        <w:r w:rsidRPr="004D3319">
          <w:rPr>
            <w:rStyle w:val="Hyperlink"/>
            <w:rFonts w:cs="Arial"/>
            <w:szCs w:val="13"/>
          </w:rPr>
          <w:t>Zyklusplan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(http</w:t>
      </w:r>
      <w:r w:rsidR="004D3319">
        <w:rPr>
          <w:rFonts w:ascii="Arial" w:hAnsi="Arial" w:cs="Arial"/>
          <w:color w:val="000000" w:themeColor="text1"/>
          <w:sz w:val="13"/>
          <w:szCs w:val="13"/>
        </w:rPr>
        <w:t>s</w:t>
      </w:r>
      <w:r>
        <w:rPr>
          <w:rFonts w:ascii="Arial" w:hAnsi="Arial" w:cs="Arial"/>
          <w:color w:val="000000" w:themeColor="text1"/>
          <w:sz w:val="13"/>
          <w:szCs w:val="13"/>
        </w:rPr>
        <w:t>://lpbe.ch/5).</w:t>
      </w:r>
      <w:r w:rsidR="00B25738">
        <w:rPr>
          <w:rFonts w:ascii="Arial" w:hAnsi="Arial" w:cs="Arial"/>
          <w:i/>
          <w:sz w:val="16"/>
          <w:szCs w:val="16"/>
        </w:rPr>
        <w:br w:type="page"/>
      </w:r>
    </w:p>
    <w:p w14:paraId="5512D4D8" w14:textId="77777777" w:rsidR="00DB7A45" w:rsidRDefault="00DB7A45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82"/>
        <w:gridCol w:w="4866"/>
        <w:gridCol w:w="233"/>
        <w:gridCol w:w="4633"/>
        <w:gridCol w:w="233"/>
      </w:tblGrid>
      <w:tr w:rsidR="00CA6AB0" w:rsidRPr="00376613" w14:paraId="43B7D03B" w14:textId="77777777" w:rsidTr="00A018AE">
        <w:trPr>
          <w:trHeight w:hRule="exact" w:val="125"/>
        </w:trPr>
        <w:tc>
          <w:tcPr>
            <w:tcW w:w="443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25C5DDB3" w14:textId="0FF2D6F4" w:rsidR="00CA6AB0" w:rsidRPr="00727526" w:rsidRDefault="00CA6AB0" w:rsidP="002C0C65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 w:type="page"/>
            </w:r>
            <w:r w:rsidR="000077A2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9</w:t>
            </w:r>
          </w:p>
          <w:p w14:paraId="32D6D1E7" w14:textId="77777777" w:rsidR="00CA6AB0" w:rsidRPr="00235348" w:rsidRDefault="00CA6AB0" w:rsidP="002C0C65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763F5565" w14:textId="77777777" w:rsidR="00CA6AB0" w:rsidRPr="00235348" w:rsidRDefault="00CA6AB0" w:rsidP="002C0C6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866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76BBF2A8" w14:textId="7A7A8A97" w:rsidR="00CA6AB0" w:rsidRPr="00C22D9C" w:rsidRDefault="00CA6AB0" w:rsidP="002C0C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235917AF" w14:textId="77777777" w:rsidR="00CA6AB0" w:rsidRPr="00C22D9C" w:rsidRDefault="00CA6AB0" w:rsidP="002C0C65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2BEE69C5" w14:textId="77777777" w:rsidR="00CA6AB0" w:rsidRPr="00AD6DED" w:rsidRDefault="00CA6AB0" w:rsidP="002C0C6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E193A78" wp14:editId="78E4C543">
                      <wp:extent cx="136800" cy="259712"/>
                      <wp:effectExtent l="0" t="0" r="28575" b="7620"/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65C4595" id="Freihandform 15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45C7232" w14:textId="58F368B6" w:rsidR="00CA6AB0" w:rsidRPr="00C22D9C" w:rsidRDefault="00CA6AB0" w:rsidP="002C0C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995DAE2" w14:textId="77777777" w:rsidR="00CA6AB0" w:rsidRPr="00AD6DED" w:rsidRDefault="00CA6AB0" w:rsidP="002C0C6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24FAC72D" w14:textId="77777777" w:rsidR="00CA6AB0" w:rsidRPr="00235348" w:rsidRDefault="00CA6AB0" w:rsidP="002C0C65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B7099F7" wp14:editId="29CF9809">
                      <wp:extent cx="136800" cy="259712"/>
                      <wp:effectExtent l="0" t="0" r="28575" b="7620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A36088C" id="Freihandform 1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CA6AB0" w:rsidRPr="00376613" w14:paraId="40A3BACC" w14:textId="77777777" w:rsidTr="00A018AE">
        <w:trPr>
          <w:trHeight w:hRule="exact" w:val="125"/>
        </w:trPr>
        <w:tc>
          <w:tcPr>
            <w:tcW w:w="443" w:type="dxa"/>
            <w:vMerge/>
            <w:shd w:val="clear" w:color="auto" w:fill="83BC3E"/>
            <w:tcMar>
              <w:right w:w="57" w:type="dxa"/>
            </w:tcMar>
          </w:tcPr>
          <w:p w14:paraId="7DBC3AD3" w14:textId="77777777" w:rsidR="00CA6AB0" w:rsidRPr="007D1874" w:rsidRDefault="00CA6AB0" w:rsidP="002C0C65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929B739" w14:textId="77777777" w:rsidR="00CA6AB0" w:rsidRPr="00235348" w:rsidRDefault="00CA6AB0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66" w:type="dxa"/>
            <w:vMerge/>
            <w:shd w:val="clear" w:color="auto" w:fill="E4ECD5"/>
            <w:tcMar>
              <w:left w:w="794" w:type="dxa"/>
            </w:tcMar>
          </w:tcPr>
          <w:p w14:paraId="1066E83E" w14:textId="77777777" w:rsidR="00CA6AB0" w:rsidRPr="00AD6DED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6E84087" w14:textId="77777777" w:rsidR="00CA6AB0" w:rsidRPr="00AD6DED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3" w:type="dxa"/>
            <w:vMerge/>
            <w:shd w:val="clear" w:color="auto" w:fill="E4EBD6"/>
            <w:tcMar>
              <w:left w:w="794" w:type="dxa"/>
            </w:tcMar>
          </w:tcPr>
          <w:p w14:paraId="2700691D" w14:textId="77777777" w:rsidR="00CA6AB0" w:rsidRPr="00AD6DED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55CD50DB" w14:textId="77777777" w:rsidR="00CA6AB0" w:rsidRPr="00235348" w:rsidRDefault="00CA6AB0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A6AB0" w:rsidRPr="00376613" w14:paraId="5EB59F76" w14:textId="77777777" w:rsidTr="00A018AE">
        <w:trPr>
          <w:trHeight w:hRule="exact" w:val="228"/>
        </w:trPr>
        <w:tc>
          <w:tcPr>
            <w:tcW w:w="443" w:type="dxa"/>
            <w:vMerge/>
            <w:shd w:val="clear" w:color="auto" w:fill="83BC3E"/>
          </w:tcPr>
          <w:p w14:paraId="64420AC2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54A3AED5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/>
            <w:shd w:val="clear" w:color="auto" w:fill="E4ECD5"/>
          </w:tcPr>
          <w:p w14:paraId="267712F9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1F9C05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633" w:type="dxa"/>
            <w:vMerge/>
            <w:shd w:val="clear" w:color="auto" w:fill="E4EBD6"/>
          </w:tcPr>
          <w:p w14:paraId="74B1432E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F6B33F8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</w:tr>
      <w:tr w:rsidR="00CA6AB0" w:rsidRPr="00376613" w14:paraId="24C97886" w14:textId="77777777" w:rsidTr="00A018AE">
        <w:trPr>
          <w:gridAfter w:val="1"/>
          <w:wAfter w:w="233" w:type="dxa"/>
          <w:trHeight w:hRule="exact" w:val="113"/>
        </w:trPr>
        <w:tc>
          <w:tcPr>
            <w:tcW w:w="525" w:type="dxa"/>
            <w:gridSpan w:val="2"/>
            <w:vMerge w:val="restart"/>
            <w:tcBorders>
              <w:right w:val="single" w:sz="12" w:space="0" w:color="E4EBD6"/>
            </w:tcBorders>
          </w:tcPr>
          <w:p w14:paraId="78B3610F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703C3D" w14:paraId="52FA47CB" w14:textId="77777777" w:rsidTr="00703C3D">
              <w:trPr>
                <w:trHeight w:val="170"/>
                <w:jc w:val="center"/>
              </w:trPr>
              <w:tc>
                <w:tcPr>
                  <w:tcW w:w="3376" w:type="dxa"/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149F6B92" w14:textId="7779E935" w:rsidR="00703C3D" w:rsidRPr="00746D3F" w:rsidRDefault="00703C3D" w:rsidP="00703C3D">
                  <w:pPr>
                    <w:pStyle w:val="LerngegenstandNMG"/>
                  </w:pPr>
                  <w:r w:rsidRPr="008036B0">
                    <w:t>Umgang mit Geld</w:t>
                  </w:r>
                </w:p>
              </w:tc>
              <w:tc>
                <w:tcPr>
                  <w:tcW w:w="1217" w:type="dxa"/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42EE81E7" w14:textId="349E93DB" w:rsidR="00703C3D" w:rsidRPr="00C22D9C" w:rsidRDefault="00703C3D" w:rsidP="00703C3D">
                  <w:pPr>
                    <w:pStyle w:val="LektionenNMG"/>
                  </w:pPr>
                  <w:r w:rsidRPr="008036B0">
                    <w:t>2–4 L.</w:t>
                  </w:r>
                </w:p>
              </w:tc>
            </w:tr>
            <w:tr w:rsidR="00703C3D" w14:paraId="4E1CC41C" w14:textId="77777777" w:rsidTr="00703C3D">
              <w:trPr>
                <w:trHeight w:val="170"/>
                <w:jc w:val="center"/>
              </w:trPr>
              <w:tc>
                <w:tcPr>
                  <w:tcW w:w="4593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6A11E85" w14:textId="4F57A4AB" w:rsidR="00703C3D" w:rsidRPr="00C22D9C" w:rsidRDefault="00703C3D" w:rsidP="00703C3D">
                  <w:pPr>
                    <w:pStyle w:val="TitelNMG"/>
                  </w:pPr>
                  <w:r w:rsidRPr="008036B0">
                    <w:t xml:space="preserve">«Money, </w:t>
                  </w:r>
                  <w:proofErr w:type="spellStart"/>
                  <w:r w:rsidRPr="008036B0">
                    <w:t>money</w:t>
                  </w:r>
                  <w:proofErr w:type="spellEnd"/>
                  <w:r w:rsidRPr="008036B0">
                    <w:t xml:space="preserve">, </w:t>
                  </w:r>
                  <w:proofErr w:type="spellStart"/>
                  <w:r w:rsidRPr="008036B0">
                    <w:t>money</w:t>
                  </w:r>
                  <w:proofErr w:type="spellEnd"/>
                  <w:r w:rsidRPr="008036B0">
                    <w:t>»</w:t>
                  </w:r>
                </w:p>
              </w:tc>
            </w:tr>
            <w:tr w:rsidR="00CA6AB0" w:rsidRPr="00826D0B" w14:paraId="56BAFF44" w14:textId="77777777" w:rsidTr="00703C3D">
              <w:trPr>
                <w:trHeight w:val="2861"/>
                <w:jc w:val="center"/>
              </w:trPr>
              <w:tc>
                <w:tcPr>
                  <w:tcW w:w="4593" w:type="dxa"/>
                  <w:gridSpan w:val="2"/>
                </w:tcPr>
                <w:p w14:paraId="0FE591E8" w14:textId="415D718E" w:rsidR="00703C3D" w:rsidRPr="00E327B1" w:rsidRDefault="00703C3D" w:rsidP="00703C3D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43E86">
                    <w:rPr>
                      <w:b/>
                    </w:rPr>
                    <w:t>Kompetenzstufen</w:t>
                  </w:r>
                  <w:r w:rsidRPr="00343E86">
                    <w:t xml:space="preserve">   </w:t>
                  </w:r>
                  <w:r w:rsidRPr="00E327B1">
                    <w:rPr>
                      <w:szCs w:val="13"/>
                    </w:rPr>
                    <w:t xml:space="preserve">WAH </w:t>
                  </w:r>
                  <w:hyperlink r:id="rId22" w:history="1">
                    <w:r w:rsidRPr="0046721F">
                      <w:rPr>
                        <w:rStyle w:val="Hyperlink"/>
                        <w:szCs w:val="13"/>
                      </w:rPr>
                      <w:t>2.3a/b</w:t>
                    </w:r>
                  </w:hyperlink>
                </w:p>
                <w:p w14:paraId="3FEEB151" w14:textId="7D95FF15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Pr="00343E86">
                    <w:t xml:space="preserve">   </w:t>
                  </w:r>
                  <w:r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30C34429" wp14:editId="4E1A9849">
                        <wp:extent cx="52458" cy="64800"/>
                        <wp:effectExtent l="0" t="0" r="0" b="0"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3E86">
                    <w:t xml:space="preserve"> </w:t>
                  </w:r>
                  <w:r w:rsidR="007E6FA5" w:rsidRPr="007E6FA5">
                    <w:t xml:space="preserve">Lebensführungskosten, </w:t>
                  </w:r>
                  <w:r w:rsidR="007E6FA5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6C382B4A" wp14:editId="41E1ADEB">
                        <wp:extent cx="52458" cy="64800"/>
                        <wp:effectExtent l="0" t="0" r="0" b="0"/>
                        <wp:docPr id="55" name="Grafik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6FA5" w:rsidRPr="00343E86">
                    <w:t xml:space="preserve"> </w:t>
                  </w:r>
                  <w:r w:rsidR="000069BC">
                    <w:t xml:space="preserve">Budgetplanung, </w:t>
                  </w:r>
                  <w:r w:rsidR="007E6FA5" w:rsidRPr="007E6FA5">
                    <w:t>fixe/variable Kosten,</w:t>
                  </w:r>
                </w:p>
                <w:p w14:paraId="313F43DA" w14:textId="77777777" w:rsidR="00703C3D" w:rsidRPr="003E706E" w:rsidRDefault="00703C3D" w:rsidP="00703C3D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43E86">
                    <w:rPr>
                      <w:b/>
                    </w:rPr>
                    <w:t>DAH</w:t>
                  </w:r>
                  <w:r w:rsidRPr="00343E86">
                    <w:t xml:space="preserve">   </w:t>
                  </w:r>
                  <w:r w:rsidRPr="004D48D0">
                    <w:t>beschreiben, darstellen, dokumentieren, Bewusstsein entwickeln, sich engagieren</w:t>
                  </w:r>
                </w:p>
                <w:p w14:paraId="202B62C5" w14:textId="705468C3" w:rsidR="00703C3D" w:rsidRPr="00343E86" w:rsidRDefault="00703C3D" w:rsidP="007E6FA5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="007E6FA5">
                    <w:t xml:space="preserve">NMG </w:t>
                  </w:r>
                  <w:hyperlink r:id="rId23" w:history="1">
                    <w:r w:rsidR="007E6FA5" w:rsidRPr="0046721F">
                      <w:rPr>
                        <w:rStyle w:val="Hyperlink"/>
                        <w:sz w:val="14"/>
                        <w:szCs w:val="10"/>
                      </w:rPr>
                      <w:t>6.4</w:t>
                    </w:r>
                  </w:hyperlink>
                  <w:r w:rsidR="007E6FA5">
                    <w:t xml:space="preserve">, </w:t>
                  </w:r>
                  <w:hyperlink r:id="rId24" w:history="1">
                    <w:r w:rsidR="007E6FA5" w:rsidRPr="0046721F">
                      <w:rPr>
                        <w:rStyle w:val="Hyperlink"/>
                        <w:sz w:val="14"/>
                        <w:szCs w:val="10"/>
                      </w:rPr>
                      <w:t>6.5</w:t>
                    </w:r>
                  </w:hyperlink>
                </w:p>
                <w:p w14:paraId="2A719880" w14:textId="33EB28B4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Lern- und Lehrmaterialien</w:t>
                  </w:r>
                  <w:r w:rsidRPr="00343E86">
                    <w:t xml:space="preserve">    </w:t>
                  </w:r>
                  <w:hyperlink r:id="rId25" w:history="1">
                    <w:r w:rsidR="00EA3AE8" w:rsidRPr="00E64B35">
                      <w:rPr>
                        <w:rStyle w:val="Hyperlink"/>
                        <w:color w:val="000000" w:themeColor="text1"/>
                        <w:sz w:val="14"/>
                        <w:szCs w:val="10"/>
                      </w:rPr>
                      <w:t>https://www.budgetberatung.ch/</w:t>
                    </w:r>
                  </w:hyperlink>
                  <w:r w:rsidR="00EA3AE8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7E6FA5" w:rsidRPr="00E64B35">
                    <w:rPr>
                      <w:color w:val="000000" w:themeColor="text1"/>
                    </w:rPr>
                    <w:t>Fi</w:t>
                  </w:r>
                  <w:r w:rsidR="00E64B35" w:rsidRPr="00E64B35">
                    <w:rPr>
                      <w:color w:val="000000" w:themeColor="text1"/>
                    </w:rPr>
                    <w:t>nanceMission</w:t>
                  </w:r>
                  <w:proofErr w:type="spellEnd"/>
                  <w:r w:rsidR="00E64B35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E64B35" w:rsidRPr="00E64B35">
                    <w:rPr>
                      <w:color w:val="000000" w:themeColor="text1"/>
                    </w:rPr>
                    <w:t>Hauswärts</w:t>
                  </w:r>
                  <w:proofErr w:type="spellEnd"/>
                  <w:r w:rsidR="00E64B35" w:rsidRPr="00E64B35">
                    <w:rPr>
                      <w:color w:val="000000" w:themeColor="text1"/>
                    </w:rPr>
                    <w:t xml:space="preserve"> S. 72 und </w:t>
                  </w:r>
                  <w:r w:rsidR="007E6FA5" w:rsidRPr="00E64B35">
                    <w:rPr>
                      <w:color w:val="000000" w:themeColor="text1"/>
                    </w:rPr>
                    <w:t>S. 86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7E6FA5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7E6FA5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7E6FA5" w:rsidRPr="00E64B35">
                    <w:rPr>
                      <w:color w:val="000000" w:themeColor="text1"/>
                    </w:rPr>
                    <w:t>PlanL</w:t>
                  </w:r>
                  <w:proofErr w:type="spellEnd"/>
                  <w:r w:rsidR="007E6FA5" w:rsidRPr="00E64B35">
                    <w:rPr>
                      <w:color w:val="000000" w:themeColor="text1"/>
                    </w:rPr>
                    <w:t xml:space="preserve"> S. 120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7E6FA5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7E6FA5" w:rsidRPr="00E64B35">
                    <w:rPr>
                      <w:color w:val="000000" w:themeColor="text1"/>
                    </w:rPr>
                    <w:t>, Starke Seiten Wirtschaft S. 8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7E6FA5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9A4509" w:rsidRPr="00E64B35">
                    <w:rPr>
                      <w:color w:val="000000" w:themeColor="text1"/>
                    </w:rPr>
                    <w:t>, Alltagsstark 6.1–6.2</w:t>
                  </w:r>
                  <w:r w:rsidR="003D023A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3D023A" w:rsidRPr="00E64B35">
                    <w:rPr>
                      <w:color w:val="000000" w:themeColor="text1"/>
                    </w:rPr>
                    <w:t>WAHandeln</w:t>
                  </w:r>
                  <w:proofErr w:type="spellEnd"/>
                  <w:r w:rsidR="003D023A" w:rsidRPr="00E64B35">
                    <w:rPr>
                      <w:color w:val="000000" w:themeColor="text1"/>
                    </w:rPr>
                    <w:t xml:space="preserve"> «Finanzen im Griff»</w:t>
                  </w:r>
                  <w:r w:rsidR="000C5E74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0C5E74" w:rsidRPr="00E64B35">
                    <w:rPr>
                      <w:color w:val="000000" w:themeColor="text1"/>
                    </w:rPr>
                    <w:t>MoneyFit</w:t>
                  </w:r>
                  <w:proofErr w:type="spellEnd"/>
                  <w:r w:rsidR="000C5E74" w:rsidRPr="00E64B35">
                    <w:rPr>
                      <w:color w:val="000000" w:themeColor="text1"/>
                    </w:rPr>
                    <w:t> 2</w:t>
                  </w:r>
                  <w:r w:rsidR="007E6FA5" w:rsidRPr="00E64B35">
                    <w:rPr>
                      <w:color w:val="000000" w:themeColor="text1"/>
                    </w:rPr>
                    <w:t xml:space="preserve">                 </w:t>
                  </w:r>
                </w:p>
                <w:p w14:paraId="62F43AF1" w14:textId="1D31F48C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Pr="00343E86">
                    <w:t xml:space="preserve">    </w:t>
                  </w:r>
                  <w:r w:rsidR="007E6FA5" w:rsidRPr="007E6FA5">
                    <w:t>Fazit</w:t>
                  </w:r>
                </w:p>
                <w:p w14:paraId="4E862497" w14:textId="751B2EDC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Dokumentation/Darstellung</w:t>
                  </w:r>
                  <w:r w:rsidRPr="00343E86">
                    <w:t xml:space="preserve">    </w:t>
                  </w:r>
                  <w:r w:rsidR="007E6FA5" w:rsidRPr="007E6FA5">
                    <w:t>Lebensführungskosten und Handlungsspielrä</w:t>
                  </w:r>
                  <w:r w:rsidR="007E6FA5">
                    <w:t>ume anhand Lehrlingslohn/</w:t>
                  </w:r>
                  <w:r w:rsidR="007E6FA5" w:rsidRPr="007E6FA5">
                    <w:t xml:space="preserve">Familienbudget </w:t>
                  </w:r>
                  <w:r w:rsidR="007E6FA5">
                    <w:t xml:space="preserve">als Kuchendiagramm darstellen; </w:t>
                  </w:r>
                  <w:r w:rsidR="007E6FA5" w:rsidRPr="007E6FA5">
                    <w:t>Lehrlinge einladen</w:t>
                  </w:r>
                  <w:r w:rsidR="007E6FA5">
                    <w:t>,</w:t>
                  </w:r>
                  <w:r w:rsidR="007E6FA5" w:rsidRPr="007E6FA5">
                    <w:t xml:space="preserve"> die von eigene Erfahrungen erzählen</w:t>
                  </w:r>
                </w:p>
                <w:p w14:paraId="231E2696" w14:textId="6B66C058" w:rsidR="009930BA" w:rsidRPr="0037566D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Didaktische Hinweise</w:t>
                  </w:r>
                  <w:r w:rsidRPr="00343E86">
                    <w:t xml:space="preserve">    </w:t>
                  </w:r>
                  <w:r w:rsidR="007E6FA5">
                    <w:t>problemorientiertes Lernen, dialogisches Lernen, h</w:t>
                  </w:r>
                  <w:r w:rsidR="007E6FA5" w:rsidRPr="007E6FA5">
                    <w:t xml:space="preserve">andlungsorientiertes Lernen   </w:t>
                  </w:r>
                </w:p>
              </w:tc>
            </w:tr>
          </w:tbl>
          <w:p w14:paraId="5EDFA513" w14:textId="77777777" w:rsidR="00CA6AB0" w:rsidRPr="00DB7A45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703C3D" w14:paraId="0901D068" w14:textId="77777777" w:rsidTr="00703C3D">
              <w:trPr>
                <w:trHeight w:val="170"/>
                <w:jc w:val="center"/>
              </w:trPr>
              <w:tc>
                <w:tcPr>
                  <w:tcW w:w="3376" w:type="dxa"/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44CCADC8" w14:textId="3575DAA4" w:rsidR="00703C3D" w:rsidRPr="00746D3F" w:rsidRDefault="00703C3D" w:rsidP="00703C3D">
                  <w:pPr>
                    <w:pStyle w:val="LerngegenstandNMG"/>
                  </w:pPr>
                  <w:r w:rsidRPr="00B01F29">
                    <w:t>Umgang mit Geld</w:t>
                  </w:r>
                </w:p>
              </w:tc>
              <w:tc>
                <w:tcPr>
                  <w:tcW w:w="1217" w:type="dxa"/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7B33B05D" w14:textId="27AB3A0E" w:rsidR="00703C3D" w:rsidRPr="00C22D9C" w:rsidRDefault="00703C3D" w:rsidP="00703C3D">
                  <w:pPr>
                    <w:pStyle w:val="LektionenNMG"/>
                  </w:pPr>
                  <w:r w:rsidRPr="00B01F29">
                    <w:t>2–4 L.</w:t>
                  </w:r>
                </w:p>
              </w:tc>
            </w:tr>
            <w:tr w:rsidR="00703C3D" w14:paraId="403B0A22" w14:textId="77777777" w:rsidTr="00703C3D">
              <w:trPr>
                <w:trHeight w:val="170"/>
                <w:jc w:val="center"/>
              </w:trPr>
              <w:tc>
                <w:tcPr>
                  <w:tcW w:w="4593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5A4D98F" w14:textId="778E6629" w:rsidR="00703C3D" w:rsidRPr="00C22D9C" w:rsidRDefault="00703C3D" w:rsidP="00703C3D">
                  <w:pPr>
                    <w:pStyle w:val="TitelNMG"/>
                  </w:pPr>
                  <w:r w:rsidRPr="00B01F29">
                    <w:t>«Bar oder mit Karte?»</w:t>
                  </w:r>
                </w:p>
              </w:tc>
            </w:tr>
            <w:tr w:rsidR="00CA6AB0" w:rsidRPr="00DB7A45" w14:paraId="7D11D7EB" w14:textId="77777777" w:rsidTr="00B25738">
              <w:trPr>
                <w:trHeight w:val="3706"/>
                <w:jc w:val="center"/>
              </w:trPr>
              <w:tc>
                <w:tcPr>
                  <w:tcW w:w="4593" w:type="dxa"/>
                  <w:gridSpan w:val="2"/>
                </w:tcPr>
                <w:p w14:paraId="2E8E3D34" w14:textId="7B482C02" w:rsidR="00703C3D" w:rsidRPr="00E327B1" w:rsidRDefault="00703C3D" w:rsidP="00703C3D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43E86">
                    <w:rPr>
                      <w:b/>
                    </w:rPr>
                    <w:t>Kompetenzstufen</w:t>
                  </w:r>
                  <w:r w:rsidRPr="00343E86">
                    <w:t xml:space="preserve">   </w:t>
                  </w:r>
                  <w:r w:rsidRPr="00E327B1">
                    <w:rPr>
                      <w:szCs w:val="13"/>
                    </w:rPr>
                    <w:t xml:space="preserve">WAH </w:t>
                  </w:r>
                  <w:hyperlink r:id="rId26" w:history="1">
                    <w:r w:rsidRPr="0046721F">
                      <w:rPr>
                        <w:rStyle w:val="Hyperlink"/>
                        <w:szCs w:val="13"/>
                      </w:rPr>
                      <w:t>2.3c/d/e</w:t>
                    </w:r>
                  </w:hyperlink>
                </w:p>
                <w:p w14:paraId="674BEEF5" w14:textId="10B02FB9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Pr="00343E86">
                    <w:t xml:space="preserve">   </w:t>
                  </w:r>
                  <w:r w:rsidR="00B25738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5223932A" wp14:editId="39D18C9F">
                        <wp:extent cx="52458" cy="64800"/>
                        <wp:effectExtent l="0" t="0" r="0" b="0"/>
                        <wp:docPr id="58" name="Grafik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25738" w:rsidRPr="00343E86">
                    <w:t xml:space="preserve"> </w:t>
                  </w:r>
                  <w:r w:rsidR="002B253F" w:rsidRPr="002B253F">
                    <w:rPr>
                      <w:noProof/>
                    </w:rPr>
                    <w:t xml:space="preserve">Formen des Zahlungsverkehrs, </w:t>
                  </w:r>
                  <w:r w:rsidR="00B25738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47416AC4" wp14:editId="33A9B5CC">
                        <wp:extent cx="52458" cy="64800"/>
                        <wp:effectExtent l="0" t="0" r="0" b="0"/>
                        <wp:docPr id="57" name="Grafik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25738" w:rsidRPr="00343E86">
                    <w:t xml:space="preserve"> </w:t>
                  </w:r>
                  <w:r w:rsidR="002B253F" w:rsidRPr="002B253F">
                    <w:rPr>
                      <w:noProof/>
                    </w:rPr>
                    <w:t>Verschuld</w:t>
                  </w:r>
                  <w:r w:rsidR="002B253F">
                    <w:rPr>
                      <w:noProof/>
                    </w:rPr>
                    <w:t xml:space="preserve">ung: </w:t>
                  </w:r>
                  <w:r w:rsidR="002B253F" w:rsidRPr="002B253F">
                    <w:rPr>
                      <w:noProof/>
                    </w:rPr>
                    <w:t>Zahlungrückständ</w:t>
                  </w:r>
                  <w:r w:rsidR="002B253F">
                    <w:rPr>
                      <w:noProof/>
                    </w:rPr>
                    <w:t>e, Kontoüberzug, Steuerpflicht</w:t>
                  </w:r>
                </w:p>
                <w:p w14:paraId="037EDBE6" w14:textId="77777777" w:rsidR="00703C3D" w:rsidRPr="003E706E" w:rsidRDefault="00703C3D" w:rsidP="00703C3D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43E86">
                    <w:rPr>
                      <w:b/>
                    </w:rPr>
                    <w:t>DAH</w:t>
                  </w:r>
                  <w:r w:rsidRPr="00343E86">
                    <w:t xml:space="preserve">   </w:t>
                  </w:r>
                  <w:r w:rsidRPr="00A9455A">
                    <w:t>erfahren, recherchieren, Informationen erschliessen, einschätzen, beurteilen</w:t>
                  </w:r>
                </w:p>
                <w:p w14:paraId="17464B94" w14:textId="0D5526C6" w:rsidR="00703C3D" w:rsidRPr="00343E86" w:rsidRDefault="00703C3D" w:rsidP="00703C3D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="002B253F">
                    <w:t xml:space="preserve">NMG </w:t>
                  </w:r>
                  <w:hyperlink r:id="rId27" w:history="1">
                    <w:r w:rsidR="002B253F" w:rsidRPr="0046721F">
                      <w:rPr>
                        <w:rStyle w:val="Hyperlink"/>
                        <w:sz w:val="14"/>
                        <w:szCs w:val="10"/>
                      </w:rPr>
                      <w:t>6.4</w:t>
                    </w:r>
                  </w:hyperlink>
                  <w:r w:rsidR="002B253F">
                    <w:t xml:space="preserve">, </w:t>
                  </w:r>
                  <w:hyperlink r:id="rId28" w:history="1">
                    <w:r w:rsidR="002B253F" w:rsidRPr="0046721F">
                      <w:rPr>
                        <w:rStyle w:val="Hyperlink"/>
                        <w:sz w:val="14"/>
                        <w:szCs w:val="10"/>
                      </w:rPr>
                      <w:t>6.5</w:t>
                    </w:r>
                  </w:hyperlink>
                </w:p>
                <w:p w14:paraId="7ECE1FB7" w14:textId="6B191B2D" w:rsidR="00703C3D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Verbindung innerhalb des Fachbereichs</w:t>
                  </w:r>
                  <w:r w:rsidRPr="00343E86">
                    <w:t xml:space="preserve"> </w:t>
                  </w:r>
                  <w:r w:rsidR="00B25738">
                    <w:t>«Zukunft»</w:t>
                  </w:r>
                </w:p>
                <w:p w14:paraId="53CEBE65" w14:textId="12C5C7A8" w:rsidR="00703C3D" w:rsidRPr="00EA3AE8" w:rsidRDefault="00703C3D" w:rsidP="00703C3D">
                  <w:pPr>
                    <w:pStyle w:val="TextNMG"/>
                    <w:rPr>
                      <w:color w:val="000000" w:themeColor="text1"/>
                    </w:rPr>
                  </w:pPr>
                  <w:r w:rsidRPr="00343E86">
                    <w:rPr>
                      <w:b/>
                    </w:rPr>
                    <w:t xml:space="preserve">Lern- und </w:t>
                  </w:r>
                  <w:r w:rsidRPr="00EA3AE8">
                    <w:rPr>
                      <w:b/>
                      <w:color w:val="000000" w:themeColor="text1"/>
                    </w:rPr>
                    <w:t>Lehrmaterialien</w:t>
                  </w:r>
                  <w:r w:rsidRPr="00EA3AE8">
                    <w:rPr>
                      <w:color w:val="000000" w:themeColor="text1"/>
                    </w:rPr>
                    <w:t xml:space="preserve">    </w:t>
                  </w:r>
                  <w:r w:rsidR="00B25738" w:rsidRPr="00EA3AE8">
                    <w:rPr>
                      <w:color w:val="000000" w:themeColor="text1"/>
                    </w:rPr>
                    <w:t xml:space="preserve"> </w:t>
                  </w:r>
                  <w:hyperlink r:id="rId29" w:history="1">
                    <w:r w:rsidR="000069BC" w:rsidRPr="00E64B35">
                      <w:rPr>
                        <w:rStyle w:val="Hyperlink"/>
                        <w:color w:val="000000" w:themeColor="text1"/>
                        <w:sz w:val="14"/>
                        <w:szCs w:val="10"/>
                      </w:rPr>
                      <w:t>https://www.schulden.ch/</w:t>
                    </w:r>
                  </w:hyperlink>
                  <w:r w:rsidR="00B25738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B25738" w:rsidRPr="00E64B35">
                    <w:rPr>
                      <w:color w:val="000000" w:themeColor="text1"/>
                    </w:rPr>
                    <w:t>FinanceMission</w:t>
                  </w:r>
                  <w:proofErr w:type="spellEnd"/>
                  <w:r w:rsidR="00B25738" w:rsidRPr="00E64B35">
                    <w:rPr>
                      <w:color w:val="000000" w:themeColor="text1"/>
                    </w:rPr>
                    <w:t>, Hauswirtschaft 7–10 S. 128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133F20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B25738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EA3AE8" w:rsidRPr="00E64B35">
                    <w:rPr>
                      <w:color w:val="000000" w:themeColor="text1"/>
                    </w:rPr>
                    <w:t>Hauswärts</w:t>
                  </w:r>
                  <w:proofErr w:type="spellEnd"/>
                  <w:r w:rsidR="00EA3AE8" w:rsidRPr="00E64B35">
                    <w:rPr>
                      <w:color w:val="000000" w:themeColor="text1"/>
                    </w:rPr>
                    <w:t xml:space="preserve"> S. 88</w:t>
                  </w:r>
                  <w:r w:rsidR="00B25738" w:rsidRPr="00E64B35">
                    <w:rPr>
                      <w:color w:val="000000" w:themeColor="text1"/>
                    </w:rPr>
                    <w:t>, starke Seiten Wirtschaft S. 44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B2573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 und </w:t>
                  </w:r>
                  <w:r w:rsidR="00B25738" w:rsidRPr="00E64B35">
                    <w:rPr>
                      <w:color w:val="000000" w:themeColor="text1"/>
                    </w:rPr>
                    <w:t>236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B2573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9A4509" w:rsidRPr="00E64B35">
                    <w:rPr>
                      <w:color w:val="000000" w:themeColor="text1"/>
                    </w:rPr>
                    <w:t xml:space="preserve">, </w:t>
                  </w:r>
                  <w:r w:rsidR="00E64B35" w:rsidRPr="00E64B35">
                    <w:rPr>
                      <w:color w:val="000000" w:themeColor="text1"/>
                    </w:rPr>
                    <w:t xml:space="preserve">Alltagsstark 6.1 und </w:t>
                  </w:r>
                  <w:r w:rsidR="009A4509" w:rsidRPr="00E64B35">
                    <w:rPr>
                      <w:color w:val="000000" w:themeColor="text1"/>
                    </w:rPr>
                    <w:t>6.3–6.4</w:t>
                  </w:r>
                  <w:r w:rsidR="003D023A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3D023A" w:rsidRPr="00E64B35">
                    <w:rPr>
                      <w:color w:val="000000" w:themeColor="text1"/>
                    </w:rPr>
                    <w:t>WAHandeln</w:t>
                  </w:r>
                  <w:proofErr w:type="spellEnd"/>
                  <w:r w:rsidR="003D023A" w:rsidRPr="00E64B35">
                    <w:rPr>
                      <w:color w:val="000000" w:themeColor="text1"/>
                    </w:rPr>
                    <w:t xml:space="preserve"> «Finanzen im Griff»</w:t>
                  </w:r>
                  <w:r w:rsidR="000C5E74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0C5E74" w:rsidRPr="00E64B35">
                    <w:rPr>
                      <w:color w:val="000000" w:themeColor="text1"/>
                    </w:rPr>
                    <w:t>MoneyFit</w:t>
                  </w:r>
                  <w:proofErr w:type="spellEnd"/>
                  <w:r w:rsidR="000C5E74" w:rsidRPr="00E64B35">
                    <w:rPr>
                      <w:color w:val="000000" w:themeColor="text1"/>
                    </w:rPr>
                    <w:t> 2</w:t>
                  </w:r>
                </w:p>
                <w:p w14:paraId="3D6AFB43" w14:textId="4D6AA2D3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Pr="00343E86">
                    <w:t xml:space="preserve">    </w:t>
                  </w:r>
                  <w:r w:rsidR="00B25738" w:rsidRPr="00B25738">
                    <w:t>Multiple-Choice Lernkontrolle, Leitsätze</w:t>
                  </w:r>
                </w:p>
                <w:p w14:paraId="4C36199F" w14:textId="686D82C9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Dokumentation/Darstellung</w:t>
                  </w:r>
                  <w:r w:rsidRPr="00343E86">
                    <w:t xml:space="preserve">    </w:t>
                  </w:r>
                  <w:r w:rsidR="00B25738" w:rsidRPr="00B25738">
                    <w:t>Expertengruppen</w:t>
                  </w:r>
                  <w:r w:rsidR="00B25738">
                    <w:t xml:space="preserve"> recherchieren einzelne Themen, Darstellung in Form von «</w:t>
                  </w:r>
                  <w:proofErr w:type="spellStart"/>
                  <w:r w:rsidR="00B25738">
                    <w:t>To</w:t>
                  </w:r>
                  <w:proofErr w:type="spellEnd"/>
                  <w:r w:rsidR="00B25738">
                    <w:t>-Do»</w:t>
                  </w:r>
                  <w:r w:rsidR="00B25738" w:rsidRPr="00B25738">
                    <w:t>-Videos oder Gru</w:t>
                  </w:r>
                  <w:r w:rsidR="00B25738">
                    <w:t>ppenpuzzle; Leitsätze zu Thema «Verschuldung»</w:t>
                  </w:r>
                  <w:r w:rsidR="00B25738" w:rsidRPr="00B25738">
                    <w:t xml:space="preserve"> generieren</w:t>
                  </w:r>
                </w:p>
                <w:p w14:paraId="5281D243" w14:textId="7D4FD488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Didaktische Hinweise</w:t>
                  </w:r>
                  <w:r w:rsidRPr="00343E86">
                    <w:t xml:space="preserve">    </w:t>
                  </w:r>
                  <w:r w:rsidR="00B25738" w:rsidRPr="00B25738">
                    <w:t>Expertenbefragung</w:t>
                  </w:r>
                  <w:r w:rsidR="00B25738">
                    <w:t xml:space="preserve">, </w:t>
                  </w:r>
                  <w:r w:rsidR="00B25738" w:rsidRPr="00B25738">
                    <w:t>Umfrage, Feldstudie, Fallbeispiele</w:t>
                  </w:r>
                </w:p>
                <w:p w14:paraId="02471C35" w14:textId="4FA479B1" w:rsidR="009930BA" w:rsidRPr="0037566D" w:rsidRDefault="00703C3D" w:rsidP="00703C3D">
                  <w:pPr>
                    <w:pStyle w:val="TextNMG"/>
                    <w:rPr>
                      <w:lang w:val="de-DE"/>
                    </w:rPr>
                  </w:pPr>
                  <w:r w:rsidRPr="00343E86">
                    <w:rPr>
                      <w:b/>
                    </w:rPr>
                    <w:t xml:space="preserve">Ergänzungen </w:t>
                  </w:r>
                  <w:r w:rsidRPr="00343E86">
                    <w:t xml:space="preserve">   </w:t>
                  </w:r>
                  <w:r w:rsidR="00156067">
                    <w:t>e</w:t>
                  </w:r>
                  <w:r w:rsidR="00B25738">
                    <w:t>vtl.</w:t>
                  </w:r>
                  <w:r w:rsidR="00B25738" w:rsidRPr="00B25738">
                    <w:t xml:space="preserve"> Gastreferent</w:t>
                  </w:r>
                  <w:r w:rsidR="00B25738">
                    <w:t>en,</w:t>
                  </w:r>
                  <w:r w:rsidR="00B25738" w:rsidRPr="00B25738">
                    <w:t xml:space="preserve"> Erfahrungsbericht zum Thema </w:t>
                  </w:r>
                  <w:r w:rsidR="00B25738">
                    <w:t>«</w:t>
                  </w:r>
                  <w:r w:rsidR="00B25738" w:rsidRPr="00B25738">
                    <w:t>Schulden</w:t>
                  </w:r>
                  <w:r w:rsidR="00B25738">
                    <w:t>»</w:t>
                  </w:r>
                </w:p>
              </w:tc>
            </w:tr>
          </w:tbl>
          <w:p w14:paraId="6017B7C2" w14:textId="39A1CEF9" w:rsidR="00CA6AB0" w:rsidRPr="004A1E77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6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703C3D" w14:paraId="2910A5CF" w14:textId="77777777" w:rsidTr="00703C3D">
              <w:trPr>
                <w:trHeight w:val="170"/>
                <w:jc w:val="center"/>
              </w:trPr>
              <w:tc>
                <w:tcPr>
                  <w:tcW w:w="3376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08F1757B" w14:textId="5E3C94A5" w:rsidR="00703C3D" w:rsidRPr="00746D3F" w:rsidRDefault="00703C3D" w:rsidP="00703C3D">
                  <w:pPr>
                    <w:pStyle w:val="LerngegenstandNMG"/>
                  </w:pPr>
                  <w:r w:rsidRPr="00114BE3">
                    <w:t>Zukunft</w:t>
                  </w:r>
                </w:p>
              </w:tc>
              <w:tc>
                <w:tcPr>
                  <w:tcW w:w="1217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3234A7A8" w14:textId="32D2B327" w:rsidR="00703C3D" w:rsidRPr="00C22D9C" w:rsidRDefault="00703C3D" w:rsidP="00703C3D">
                  <w:pPr>
                    <w:pStyle w:val="LektionenNMG"/>
                  </w:pPr>
                  <w:r w:rsidRPr="00114BE3">
                    <w:t>4 L.</w:t>
                  </w:r>
                </w:p>
              </w:tc>
            </w:tr>
            <w:tr w:rsidR="00703C3D" w14:paraId="1D5A3F92" w14:textId="77777777" w:rsidTr="00703C3D">
              <w:trPr>
                <w:trHeight w:val="170"/>
                <w:jc w:val="center"/>
              </w:trPr>
              <w:tc>
                <w:tcPr>
                  <w:tcW w:w="4593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EB5BE80" w14:textId="35DFC12E" w:rsidR="00703C3D" w:rsidRPr="00C22D9C" w:rsidRDefault="00703C3D" w:rsidP="00703C3D">
                  <w:pPr>
                    <w:pStyle w:val="TitelNMG"/>
                  </w:pPr>
                  <w:r w:rsidRPr="00114BE3">
                    <w:t>«Wie leben die anderen?»</w:t>
                  </w:r>
                </w:p>
              </w:tc>
            </w:tr>
            <w:tr w:rsidR="00CA6AB0" w:rsidRPr="00826D0B" w14:paraId="5CF01013" w14:textId="77777777" w:rsidTr="00B25738">
              <w:trPr>
                <w:trHeight w:val="3367"/>
                <w:jc w:val="center"/>
              </w:trPr>
              <w:tc>
                <w:tcPr>
                  <w:tcW w:w="4593" w:type="dxa"/>
                  <w:gridSpan w:val="2"/>
                </w:tcPr>
                <w:p w14:paraId="315B2EFA" w14:textId="49F509F1" w:rsidR="00703C3D" w:rsidRPr="00E327B1" w:rsidRDefault="00703C3D" w:rsidP="00703C3D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43E86">
                    <w:rPr>
                      <w:b/>
                    </w:rPr>
                    <w:t>Kompetenzstufen</w:t>
                  </w:r>
                  <w:r w:rsidRPr="00343E86">
                    <w:t xml:space="preserve">   </w:t>
                  </w:r>
                  <w:r w:rsidRPr="00E327B1">
                    <w:rPr>
                      <w:szCs w:val="13"/>
                    </w:rPr>
                    <w:t xml:space="preserve">WAH </w:t>
                  </w:r>
                  <w:hyperlink r:id="rId30" w:history="1">
                    <w:r w:rsidRPr="0046721F">
                      <w:rPr>
                        <w:rStyle w:val="Hyperlink"/>
                        <w:szCs w:val="13"/>
                      </w:rPr>
                      <w:t>4.1d</w:t>
                    </w:r>
                  </w:hyperlink>
                </w:p>
                <w:p w14:paraId="4D0F01B2" w14:textId="5DCF1777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Pr="00343E86">
                    <w:t xml:space="preserve">   </w:t>
                  </w:r>
                  <w:r w:rsidR="00B25738" w:rsidRPr="00B25738">
                    <w:t>Einfluss verschiedener Faktoren auf die gesundheitlichen Lebensbedingungen (z.</w:t>
                  </w:r>
                  <w:r w:rsidR="00B25738">
                    <w:t> </w:t>
                  </w:r>
                  <w:r w:rsidR="00B25738" w:rsidRPr="00B25738">
                    <w:t>B Arbeitsplatzbedingungen, Höhe des Einkommens)</w:t>
                  </w:r>
                </w:p>
                <w:p w14:paraId="23EA1A5C" w14:textId="77777777" w:rsidR="00703C3D" w:rsidRPr="003E706E" w:rsidRDefault="00703C3D" w:rsidP="00703C3D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43E86">
                    <w:rPr>
                      <w:b/>
                    </w:rPr>
                    <w:t>DAH</w:t>
                  </w:r>
                  <w:r w:rsidRPr="00343E86">
                    <w:t xml:space="preserve">   </w:t>
                  </w:r>
                  <w:r w:rsidRPr="00927805">
                    <w:t>erkennen, recherchieren, Informationen erschliessen, erklären</w:t>
                  </w:r>
                </w:p>
                <w:p w14:paraId="2A1B3B14" w14:textId="722C02D8" w:rsidR="00703C3D" w:rsidRPr="00343E86" w:rsidRDefault="00703C3D" w:rsidP="00703C3D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="00B25738" w:rsidRPr="00B25738">
                    <w:t xml:space="preserve">NMG </w:t>
                  </w:r>
                  <w:hyperlink r:id="rId31" w:history="1">
                    <w:r w:rsidR="00B25738" w:rsidRPr="0046721F">
                      <w:rPr>
                        <w:rStyle w:val="Hyperlink"/>
                        <w:sz w:val="14"/>
                        <w:szCs w:val="10"/>
                      </w:rPr>
                      <w:t>1.2</w:t>
                    </w:r>
                  </w:hyperlink>
                </w:p>
                <w:p w14:paraId="71B64614" w14:textId="77777777" w:rsidR="00703C3D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Verbindung innerhalb des Fachbereichs</w:t>
                  </w:r>
                  <w:r w:rsidRPr="00343E86">
                    <w:t xml:space="preserve"> </w:t>
                  </w:r>
                  <w:r>
                    <w:t>a</w:t>
                  </w:r>
                </w:p>
                <w:p w14:paraId="78AB68F8" w14:textId="48F41CC8" w:rsidR="00703C3D" w:rsidRPr="00343E86" w:rsidRDefault="00703C3D" w:rsidP="00703C3D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r w:rsidR="00B25738">
                    <w:t xml:space="preserve">BNE </w:t>
                  </w:r>
                  <w:hyperlink r:id="rId32" w:history="1">
                    <w:r w:rsidR="00B25738" w:rsidRPr="0046721F">
                      <w:rPr>
                        <w:rStyle w:val="Hyperlink"/>
                        <w:sz w:val="14"/>
                        <w:szCs w:val="10"/>
                      </w:rPr>
                      <w:t>Gesundheit</w:t>
                    </w:r>
                  </w:hyperlink>
                  <w:r w:rsidR="00B25738" w:rsidRPr="00B25738">
                    <w:t>, ERG.</w:t>
                  </w:r>
                  <w:hyperlink r:id="rId33" w:history="1">
                    <w:r w:rsidR="00B25738" w:rsidRPr="0046721F">
                      <w:rPr>
                        <w:rStyle w:val="Hyperlink"/>
                        <w:sz w:val="14"/>
                        <w:szCs w:val="10"/>
                      </w:rPr>
                      <w:t>5.1</w:t>
                    </w:r>
                  </w:hyperlink>
                </w:p>
                <w:p w14:paraId="62E6EE19" w14:textId="45A60911" w:rsidR="00703C3D" w:rsidRPr="00247C65" w:rsidRDefault="00703C3D" w:rsidP="00703C3D">
                  <w:pPr>
                    <w:pStyle w:val="TextNMG"/>
                    <w:rPr>
                      <w:color w:val="FF0000"/>
                    </w:rPr>
                  </w:pPr>
                  <w:r w:rsidRPr="00343E86">
                    <w:rPr>
                      <w:b/>
                    </w:rPr>
                    <w:t>Lern- und Lehrmaterialien</w:t>
                  </w:r>
                  <w:r w:rsidRPr="00343E86">
                    <w:t xml:space="preserve">    </w:t>
                  </w:r>
                  <w:r w:rsidR="00B25738" w:rsidRPr="00E64B35">
                    <w:rPr>
                      <w:color w:val="000000" w:themeColor="text1"/>
                    </w:rPr>
                    <w:t>Wirtschaft verstehen</w:t>
                  </w:r>
                  <w:r w:rsidR="00C22741" w:rsidRPr="00E64B35">
                    <w:rPr>
                      <w:color w:val="000000" w:themeColor="text1"/>
                    </w:rPr>
                    <w:t xml:space="preserve"> mit Infografiken</w:t>
                  </w:r>
                  <w:r w:rsidR="00E64B35" w:rsidRPr="00E64B35">
                    <w:rPr>
                      <w:color w:val="000000" w:themeColor="text1"/>
                    </w:rPr>
                    <w:t xml:space="preserve"> S. </w:t>
                  </w:r>
                  <w:r w:rsidR="00B25738" w:rsidRPr="00E64B35">
                    <w:rPr>
                      <w:color w:val="000000" w:themeColor="text1"/>
                    </w:rPr>
                    <w:t>36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B2573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B25738" w:rsidRPr="00E64B35">
                    <w:rPr>
                      <w:color w:val="000000" w:themeColor="text1"/>
                    </w:rPr>
                    <w:t>, Starke Seiten Wirtschaft S. 50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B2573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</w:p>
                <w:p w14:paraId="50492699" w14:textId="6A16C57B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Pr="00343E86">
                    <w:t xml:space="preserve">    </w:t>
                  </w:r>
                  <w:r w:rsidR="00B25738" w:rsidRPr="00B25738">
                    <w:t>Portraits, Präsentationen</w:t>
                  </w:r>
                </w:p>
                <w:p w14:paraId="215A9C8B" w14:textId="42FDAB8B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Dokumentation/Darstellung</w:t>
                  </w:r>
                  <w:r w:rsidRPr="00343E86">
                    <w:t xml:space="preserve">    </w:t>
                  </w:r>
                  <w:r w:rsidR="00B25738" w:rsidRPr="00B25738">
                    <w:t>Verschiedene Lebensbedingungen von Mitmenschen porträtieren und einander mittels Kriterien gegenüberstellen (unterschiedliches Einkommen, Lebensstandards</w:t>
                  </w:r>
                  <w:r w:rsidR="00B25738">
                    <w:t>, gewählt–unfreiwillig etc.);</w:t>
                  </w:r>
                  <w:r w:rsidR="00B25738" w:rsidRPr="00B25738">
                    <w:t xml:space="preserve"> Portraits erstellen (Film, Bild und Text)</w:t>
                  </w:r>
                </w:p>
                <w:p w14:paraId="325E0B9B" w14:textId="168BB71C" w:rsidR="009930BA" w:rsidRPr="00B25738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Didaktische Hinweise</w:t>
                  </w:r>
                  <w:r w:rsidRPr="00343E86">
                    <w:t xml:space="preserve">    </w:t>
                  </w:r>
                  <w:r w:rsidR="00B25738">
                    <w:t>d</w:t>
                  </w:r>
                  <w:r w:rsidR="00B25738" w:rsidRPr="00B25738">
                    <w:t>ialogisches Lernen, Maslow-Pyramide</w:t>
                  </w:r>
                </w:p>
              </w:tc>
            </w:tr>
          </w:tbl>
          <w:p w14:paraId="00A58FC8" w14:textId="77777777" w:rsidR="00CA6AB0" w:rsidRPr="004A1E77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703C3D" w14:paraId="1005C80F" w14:textId="77777777" w:rsidTr="00703C3D">
              <w:trPr>
                <w:trHeight w:val="170"/>
                <w:jc w:val="center"/>
              </w:trPr>
              <w:tc>
                <w:tcPr>
                  <w:tcW w:w="3376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6A89AE31" w14:textId="3ABC2AF1" w:rsidR="00703C3D" w:rsidRPr="00746D3F" w:rsidRDefault="00703C3D" w:rsidP="00703C3D">
                  <w:pPr>
                    <w:pStyle w:val="LerngegenstandNMG"/>
                  </w:pPr>
                  <w:r w:rsidRPr="008178D4">
                    <w:t>Welternährung</w:t>
                  </w:r>
                </w:p>
              </w:tc>
              <w:tc>
                <w:tcPr>
                  <w:tcW w:w="1217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3EEC7308" w14:textId="1F208512" w:rsidR="00703C3D" w:rsidRPr="00C22D9C" w:rsidRDefault="00703C3D" w:rsidP="00703C3D">
                  <w:pPr>
                    <w:pStyle w:val="LektionenNMG"/>
                  </w:pPr>
                  <w:r w:rsidRPr="008178D4">
                    <w:t>6 L.</w:t>
                  </w:r>
                </w:p>
              </w:tc>
            </w:tr>
            <w:tr w:rsidR="00703C3D" w14:paraId="3B5449E5" w14:textId="77777777" w:rsidTr="00703C3D">
              <w:trPr>
                <w:trHeight w:val="170"/>
                <w:jc w:val="center"/>
              </w:trPr>
              <w:tc>
                <w:tcPr>
                  <w:tcW w:w="4593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8D8AC3C" w14:textId="6A93774F" w:rsidR="00703C3D" w:rsidRPr="00C22D9C" w:rsidRDefault="00703C3D" w:rsidP="00703C3D">
                  <w:pPr>
                    <w:pStyle w:val="TitelNMG"/>
                  </w:pPr>
                  <w:r w:rsidRPr="008178D4">
                    <w:t>«Das Essen der Zukunft»</w:t>
                  </w:r>
                </w:p>
              </w:tc>
            </w:tr>
            <w:tr w:rsidR="00CA6AB0" w:rsidRPr="00826D0B" w14:paraId="527BB5E3" w14:textId="77777777" w:rsidTr="00B25738">
              <w:trPr>
                <w:trHeight w:val="3810"/>
                <w:jc w:val="center"/>
              </w:trPr>
              <w:tc>
                <w:tcPr>
                  <w:tcW w:w="4593" w:type="dxa"/>
                  <w:gridSpan w:val="2"/>
                </w:tcPr>
                <w:p w14:paraId="0417EFEB" w14:textId="04811D84" w:rsidR="00703C3D" w:rsidRPr="00E327B1" w:rsidRDefault="00703C3D" w:rsidP="00703C3D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43E86">
                    <w:rPr>
                      <w:b/>
                    </w:rPr>
                    <w:t>Kompetenzstufen</w:t>
                  </w:r>
                  <w:r w:rsidRPr="00343E86">
                    <w:t xml:space="preserve">   </w:t>
                  </w:r>
                  <w:r w:rsidRPr="00E327B1">
                    <w:rPr>
                      <w:szCs w:val="13"/>
                    </w:rPr>
                    <w:t xml:space="preserve">WAH </w:t>
                  </w:r>
                  <w:hyperlink r:id="rId34" w:history="1">
                    <w:r w:rsidRPr="0046721F">
                      <w:rPr>
                        <w:rStyle w:val="Hyperlink"/>
                        <w:szCs w:val="13"/>
                      </w:rPr>
                      <w:t>4.5c/d</w:t>
                    </w:r>
                  </w:hyperlink>
                </w:p>
                <w:p w14:paraId="768F0990" w14:textId="6F2213DC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Pr="00343E86">
                    <w:t xml:space="preserve">   </w:t>
                  </w:r>
                  <w:r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42CAA6B4" wp14:editId="736A256C">
                        <wp:extent cx="52458" cy="64800"/>
                        <wp:effectExtent l="0" t="0" r="0" b="0"/>
                        <wp:docPr id="42" name="Grafik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3E86">
                    <w:t xml:space="preserve"> </w:t>
                  </w:r>
                  <w:r w:rsidR="00B25738" w:rsidRPr="00B25738">
                    <w:t>weltweite Ernährungssicherung</w:t>
                  </w:r>
                </w:p>
                <w:p w14:paraId="28670D19" w14:textId="77777777" w:rsidR="00703C3D" w:rsidRPr="003E706E" w:rsidRDefault="00703C3D" w:rsidP="00703C3D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43E86">
                    <w:rPr>
                      <w:b/>
                    </w:rPr>
                    <w:t>DAH</w:t>
                  </w:r>
                  <w:r w:rsidRPr="00343E86">
                    <w:t xml:space="preserve">   </w:t>
                  </w:r>
                  <w:r w:rsidRPr="00B177C4">
                    <w:t>erkennen, Fragen stellen, vermuten, Bewusstsein entwickeln, sich engagieren</w:t>
                  </w:r>
                </w:p>
                <w:p w14:paraId="7F39B318" w14:textId="1A5EF8E3" w:rsidR="00703C3D" w:rsidRPr="00343E86" w:rsidRDefault="00703C3D" w:rsidP="00703C3D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="00B25738" w:rsidRPr="00B25738">
                    <w:t xml:space="preserve">NMG </w:t>
                  </w:r>
                  <w:hyperlink r:id="rId35" w:history="1">
                    <w:r w:rsidR="00B25738" w:rsidRPr="0046721F">
                      <w:rPr>
                        <w:rStyle w:val="Hyperlink"/>
                        <w:sz w:val="14"/>
                        <w:szCs w:val="10"/>
                      </w:rPr>
                      <w:t>1.3</w:t>
                    </w:r>
                  </w:hyperlink>
                </w:p>
                <w:p w14:paraId="6398991A" w14:textId="36E770FD" w:rsidR="00703C3D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Verbindung innerhalb des Fachbereichs</w:t>
                  </w:r>
                  <w:r w:rsidRPr="00343E86">
                    <w:t xml:space="preserve"> </w:t>
                  </w:r>
                  <w:r w:rsidR="00B25738">
                    <w:t>«Produkterkundung»</w:t>
                  </w:r>
                </w:p>
                <w:p w14:paraId="70365E2C" w14:textId="2D058AAE" w:rsidR="00703C3D" w:rsidRPr="00343E86" w:rsidRDefault="00703C3D" w:rsidP="00703C3D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r w:rsidR="00B25738">
                    <w:t xml:space="preserve">BNE </w:t>
                  </w:r>
                  <w:hyperlink r:id="rId36" w:history="1">
                    <w:r w:rsidR="00B25738" w:rsidRPr="0046721F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  <w:r w:rsidR="00B25738">
                    <w:t xml:space="preserve">, RZG </w:t>
                  </w:r>
                  <w:hyperlink r:id="rId37" w:history="1">
                    <w:r w:rsidR="00B25738" w:rsidRPr="0046721F">
                      <w:rPr>
                        <w:rStyle w:val="Hyperlink"/>
                        <w:sz w:val="14"/>
                        <w:szCs w:val="10"/>
                      </w:rPr>
                      <w:t>3.2c</w:t>
                    </w:r>
                  </w:hyperlink>
                </w:p>
                <w:p w14:paraId="70C7B51E" w14:textId="56F5A4FA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Lern- und Lehrmaterialien</w:t>
                  </w:r>
                  <w:r w:rsidRPr="00343E86">
                    <w:t xml:space="preserve">    </w:t>
                  </w:r>
                  <w:r w:rsidR="00B25738" w:rsidRPr="00E64B35">
                    <w:rPr>
                      <w:color w:val="000000" w:themeColor="text1"/>
                    </w:rPr>
                    <w:t>Wirtschaft verstehen</w:t>
                  </w:r>
                  <w:r w:rsidR="00C22741" w:rsidRPr="00E64B35">
                    <w:rPr>
                      <w:color w:val="000000" w:themeColor="text1"/>
                    </w:rPr>
                    <w:t xml:space="preserve"> mit Infografiken</w:t>
                  </w:r>
                  <w:r w:rsidR="00E64B35" w:rsidRPr="00E64B35">
                    <w:rPr>
                      <w:color w:val="000000" w:themeColor="text1"/>
                    </w:rPr>
                    <w:t xml:space="preserve"> S. </w:t>
                  </w:r>
                  <w:r w:rsidR="00B25738" w:rsidRPr="00E64B35">
                    <w:rPr>
                      <w:color w:val="000000" w:themeColor="text1"/>
                    </w:rPr>
                    <w:t>168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B2573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 und S. </w:t>
                  </w:r>
                  <w:r w:rsidR="00B25738" w:rsidRPr="00E64B35">
                    <w:rPr>
                      <w:color w:val="000000" w:themeColor="text1"/>
                    </w:rPr>
                    <w:t>198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B2573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B25738" w:rsidRPr="00E64B35">
                    <w:rPr>
                      <w:color w:val="000000" w:themeColor="text1"/>
                    </w:rPr>
                    <w:t>, Starke Seiten Wirtschaft S. 54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B2573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 und S. </w:t>
                  </w:r>
                  <w:r w:rsidR="00B25738" w:rsidRPr="00E64B35">
                    <w:rPr>
                      <w:color w:val="000000" w:themeColor="text1"/>
                    </w:rPr>
                    <w:t>66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B2573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B25738" w:rsidRPr="00E64B35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E64B35" w:rsidRPr="00E64B35">
                    <w:rPr>
                      <w:color w:val="000000" w:themeColor="text1"/>
                    </w:rPr>
                    <w:t>PlanL</w:t>
                  </w:r>
                  <w:proofErr w:type="spellEnd"/>
                  <w:r w:rsidR="00E64B35" w:rsidRPr="00E64B35">
                    <w:rPr>
                      <w:color w:val="000000" w:themeColor="text1"/>
                    </w:rPr>
                    <w:t xml:space="preserve"> S. 76 ff. und </w:t>
                  </w:r>
                  <w:r w:rsidR="00B25738" w:rsidRPr="00E64B35">
                    <w:rPr>
                      <w:color w:val="000000" w:themeColor="text1"/>
                    </w:rPr>
                    <w:t>S. 94</w:t>
                  </w:r>
                  <w:r w:rsidR="00E64B35" w:rsidRPr="00E64B35">
                    <w:rPr>
                      <w:color w:val="000000" w:themeColor="text1"/>
                    </w:rPr>
                    <w:t> </w:t>
                  </w:r>
                  <w:r w:rsidR="00B25738" w:rsidRPr="00E64B35">
                    <w:rPr>
                      <w:color w:val="000000" w:themeColor="text1"/>
                    </w:rPr>
                    <w:t>ff</w:t>
                  </w:r>
                  <w:r w:rsidR="00E64B35" w:rsidRPr="00E64B35">
                    <w:rPr>
                      <w:color w:val="000000" w:themeColor="text1"/>
                    </w:rPr>
                    <w:t>.</w:t>
                  </w:r>
                  <w:r w:rsidR="009A4509" w:rsidRPr="00E64B35">
                    <w:rPr>
                      <w:color w:val="000000" w:themeColor="text1"/>
                    </w:rPr>
                    <w:t>, Alltagsstark 10.3</w:t>
                  </w:r>
                </w:p>
                <w:p w14:paraId="387C38E9" w14:textId="53718B24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Pr="00343E86">
                    <w:t xml:space="preserve">    </w:t>
                  </w:r>
                  <w:r w:rsidR="00B25738" w:rsidRPr="00B25738">
                    <w:t>Argument, eigene Haltung (Formulierung und Begründung)</w:t>
                  </w:r>
                </w:p>
                <w:p w14:paraId="10A0039C" w14:textId="23DB5923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Dokumentation/Darstellung</w:t>
                  </w:r>
                  <w:r w:rsidRPr="00343E86">
                    <w:t xml:space="preserve">    </w:t>
                  </w:r>
                  <w:r w:rsidR="00B25738" w:rsidRPr="00B25738">
                    <w:t>Anhand aktueller Medien Zukunftsvisionen recherchieren und Argumente zu spezifischen Frageste</w:t>
                  </w:r>
                  <w:r w:rsidR="00B25738">
                    <w:t xml:space="preserve">llungen sammeln (Filmmaterial, </w:t>
                  </w:r>
                  <w:r w:rsidR="00B25738" w:rsidRPr="00B25738">
                    <w:t>Zeitungsar</w:t>
                  </w:r>
                  <w:r w:rsidR="00B25738">
                    <w:t xml:space="preserve">tikel, Nachhaltigkeitsprojekte); </w:t>
                  </w:r>
                  <w:r w:rsidR="00B25738" w:rsidRPr="00B25738">
                    <w:t>Podiumsgespräch mit Rollenzuschreibung führen</w:t>
                  </w:r>
                </w:p>
                <w:p w14:paraId="65B73DA7" w14:textId="582A7155" w:rsidR="00703C3D" w:rsidRPr="00343E86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>Didaktische Hinweise</w:t>
                  </w:r>
                  <w:r w:rsidRPr="00343E86">
                    <w:t xml:space="preserve">    </w:t>
                  </w:r>
                  <w:r w:rsidR="00B25738">
                    <w:t>dialogisches Lernen, p</w:t>
                  </w:r>
                  <w:r w:rsidR="00B25738" w:rsidRPr="00B25738">
                    <w:t xml:space="preserve">roblemorientiertes Lernen,  </w:t>
                  </w:r>
                </w:p>
                <w:p w14:paraId="7673C5E4" w14:textId="5D0C9F35" w:rsidR="009930BA" w:rsidRPr="00EF6DA4" w:rsidRDefault="00703C3D" w:rsidP="00703C3D">
                  <w:pPr>
                    <w:pStyle w:val="TextNMG"/>
                  </w:pPr>
                  <w:r w:rsidRPr="00343E86">
                    <w:rPr>
                      <w:b/>
                    </w:rPr>
                    <w:t xml:space="preserve">Ergänzungen </w:t>
                  </w:r>
                  <w:r w:rsidRPr="00343E86">
                    <w:t xml:space="preserve">   </w:t>
                  </w:r>
                  <w:r w:rsidR="00B25738">
                    <w:t>«</w:t>
                  </w:r>
                  <w:proofErr w:type="spellStart"/>
                  <w:r w:rsidR="00B25738">
                    <w:t>compad</w:t>
                  </w:r>
                  <w:proofErr w:type="spellEnd"/>
                  <w:r w:rsidR="00B25738">
                    <w:t>-Lernmaterial»</w:t>
                  </w:r>
                  <w:r w:rsidR="00B25738" w:rsidRPr="00B25738">
                    <w:t xml:space="preserve"> als Hilfestellung zur Erfassung von Zusammenhängen in Text- oder Filmmaterial</w:t>
                  </w:r>
                </w:p>
              </w:tc>
            </w:tr>
          </w:tbl>
          <w:p w14:paraId="09C625EF" w14:textId="77777777" w:rsidR="00B25738" w:rsidRDefault="00B25738" w:rsidP="004A1E77">
            <w:pPr>
              <w:rPr>
                <w:rFonts w:ascii="Arial" w:hAnsi="Arial" w:cs="Arial"/>
              </w:rPr>
            </w:pPr>
          </w:p>
          <w:p w14:paraId="5FED119C" w14:textId="03C7243F" w:rsidR="00B25738" w:rsidRPr="004A1E77" w:rsidRDefault="00B25738" w:rsidP="004A1E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AB0" w:rsidRPr="00376613" w14:paraId="0BE67E7D" w14:textId="77777777" w:rsidTr="00A018AE">
        <w:trPr>
          <w:gridAfter w:val="1"/>
          <w:wAfter w:w="233" w:type="dxa"/>
          <w:trHeight w:val="276"/>
        </w:trPr>
        <w:tc>
          <w:tcPr>
            <w:tcW w:w="525" w:type="dxa"/>
            <w:gridSpan w:val="2"/>
            <w:vMerge/>
            <w:tcBorders>
              <w:right w:val="single" w:sz="12" w:space="0" w:color="E4EBD6"/>
            </w:tcBorders>
          </w:tcPr>
          <w:p w14:paraId="602160E7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7B8F6EE8" w14:textId="77777777" w:rsidR="00CA6AB0" w:rsidRPr="00956435" w:rsidRDefault="00CA6AB0" w:rsidP="002C0C6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66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9EB730" w14:textId="77777777" w:rsidR="00CA6AB0" w:rsidRPr="00956435" w:rsidRDefault="00CA6AB0" w:rsidP="002C0C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6AB0" w:rsidRPr="00376613" w14:paraId="7A970149" w14:textId="77777777" w:rsidTr="00A018AE">
        <w:trPr>
          <w:gridAfter w:val="1"/>
          <w:wAfter w:w="233" w:type="dxa"/>
          <w:trHeight w:val="276"/>
        </w:trPr>
        <w:tc>
          <w:tcPr>
            <w:tcW w:w="525" w:type="dxa"/>
            <w:gridSpan w:val="2"/>
            <w:vMerge/>
            <w:tcBorders>
              <w:right w:val="single" w:sz="12" w:space="0" w:color="E4EBD6"/>
            </w:tcBorders>
          </w:tcPr>
          <w:p w14:paraId="248F30EB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45460FE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5419BDE6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</w:tr>
    </w:tbl>
    <w:p w14:paraId="77A59158" w14:textId="77777777" w:rsidR="00FF7402" w:rsidRDefault="00FF7402">
      <w:pPr>
        <w:rPr>
          <w:rFonts w:ascii="Arial" w:hAnsi="Arial" w:cs="Arial"/>
          <w:i/>
          <w:sz w:val="16"/>
          <w:szCs w:val="16"/>
        </w:rPr>
      </w:pPr>
    </w:p>
    <w:p w14:paraId="72C7F597" w14:textId="4B967E9E" w:rsidR="00E017E5" w:rsidRDefault="00DC535A" w:rsidP="00136A3E">
      <w:pPr>
        <w:rPr>
          <w:rFonts w:ascii="Arial" w:hAnsi="Arial" w:cs="Arial"/>
          <w:color w:val="000000" w:themeColor="text1"/>
          <w:sz w:val="13"/>
          <w:szCs w:val="13"/>
        </w:rPr>
      </w:pP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Die Farben zeigen die Lernfelder aus dem </w:t>
      </w:r>
      <w:hyperlink r:id="rId38" w:history="1">
        <w:r w:rsidRPr="004D3319">
          <w:rPr>
            <w:rStyle w:val="Hyperlink"/>
            <w:rFonts w:cs="Arial"/>
            <w:szCs w:val="13"/>
          </w:rPr>
          <w:t>Fundament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http</w:t>
      </w:r>
      <w:r>
        <w:rPr>
          <w:rFonts w:ascii="Arial" w:hAnsi="Arial" w:cs="Arial"/>
          <w:color w:val="000000" w:themeColor="text1"/>
          <w:sz w:val="13"/>
          <w:szCs w:val="13"/>
        </w:rPr>
        <w:t>s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://lpbe.ch/4</w:t>
      </w:r>
      <w:r>
        <w:rPr>
          <w:rFonts w:ascii="Arial" w:hAnsi="Arial" w:cs="Arial"/>
          <w:color w:val="000000" w:themeColor="text1"/>
          <w:sz w:val="13"/>
          <w:szCs w:val="13"/>
        </w:rPr>
        <w:t>). G</w:t>
      </w: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rundlage des Jahresplans ist der </w:t>
      </w:r>
      <w:hyperlink r:id="rId39" w:history="1">
        <w:r w:rsidRPr="004D3319">
          <w:rPr>
            <w:rStyle w:val="Hyperlink"/>
            <w:rFonts w:cs="Arial"/>
            <w:szCs w:val="13"/>
          </w:rPr>
          <w:t>Zyklusplan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(https://lpbe.ch/5).</w:t>
      </w:r>
    </w:p>
    <w:p w14:paraId="7EF5E97C" w14:textId="77777777" w:rsidR="00E017E5" w:rsidRP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3695F424" w14:textId="77777777" w:rsidR="00E017E5" w:rsidRP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42864750" w14:textId="77777777" w:rsidR="00E017E5" w:rsidRP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7722EB7F" w14:textId="77777777" w:rsidR="00E017E5" w:rsidRP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5BE4FCCD" w14:textId="77777777" w:rsidR="00E017E5" w:rsidRP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2A0FD901" w14:textId="77777777" w:rsidR="00E017E5" w:rsidRP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7AC7DC57" w14:textId="77777777" w:rsidR="00E017E5" w:rsidRP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66BF756E" w14:textId="77777777" w:rsidR="00E017E5" w:rsidRP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23F3BC4E" w14:textId="77777777" w:rsidR="00E017E5" w:rsidRP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558967BB" w14:textId="588BC5C4" w:rsid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052ECA59" w14:textId="6F155926" w:rsidR="00E017E5" w:rsidRDefault="00E017E5" w:rsidP="00E017E5">
      <w:pPr>
        <w:rPr>
          <w:rFonts w:ascii="Arial" w:hAnsi="Arial" w:cs="Arial"/>
          <w:sz w:val="13"/>
          <w:szCs w:val="13"/>
        </w:rPr>
      </w:pPr>
    </w:p>
    <w:p w14:paraId="2109F613" w14:textId="163206B4" w:rsidR="008A090F" w:rsidRPr="00E017E5" w:rsidRDefault="00E017E5" w:rsidP="00E017E5">
      <w:pPr>
        <w:tabs>
          <w:tab w:val="left" w:pos="3216"/>
        </w:tabs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ab/>
      </w:r>
    </w:p>
    <w:sectPr w:rsidR="008A090F" w:rsidRPr="00E017E5" w:rsidSect="00B25738">
      <w:footerReference w:type="default" r:id="rId40"/>
      <w:pgSz w:w="11900" w:h="16840"/>
      <w:pgMar w:top="710" w:right="709" w:bottom="709" w:left="709" w:header="3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7055" w14:textId="77777777" w:rsidR="000B6EEA" w:rsidRDefault="000B6EEA" w:rsidP="00B4359F">
      <w:r>
        <w:separator/>
      </w:r>
    </w:p>
  </w:endnote>
  <w:endnote w:type="continuationSeparator" w:id="0">
    <w:p w14:paraId="43A3268B" w14:textId="77777777" w:rsidR="000B6EEA" w:rsidRDefault="000B6EEA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7611" w14:textId="001E30C1" w:rsidR="006C71D4" w:rsidRDefault="006C71D4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6C71D4" w:rsidRPr="00F40AB2" w:rsidRDefault="006C71D4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" fillcolor="#cfcdcd [2894]" stroked="f">
              <v:textbox>
                <w:txbxContent>
                  <w:p w14:paraId="0C260005" w14:textId="77777777" w:rsidR="006C71D4" w:rsidRPr="00F40AB2" w:rsidRDefault="006C71D4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6C71D4" w:rsidRPr="00F40AB2" w:rsidRDefault="006C71D4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6C71D4" w:rsidRPr="00F40AB2" w:rsidRDefault="006C71D4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6C71D4" w:rsidRDefault="006C71D4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5D2D0333" w:rsidR="006C71D4" w:rsidRPr="00080038" w:rsidRDefault="006C71D4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" filled="f" stroked="f">
              <v:textbox>
                <w:txbxContent>
                  <w:p w14:paraId="78A101B4" w14:textId="77777777" w:rsidR="006C71D4" w:rsidRPr="00F40AB2" w:rsidRDefault="006C71D4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6C71D4" w:rsidRPr="00F40AB2" w:rsidRDefault="006C71D4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6C71D4" w:rsidRDefault="006C71D4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5D2D0333" w:rsidR="006C71D4" w:rsidRPr="00080038" w:rsidRDefault="006C71D4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1777E164" w:rsidR="006C71D4" w:rsidRPr="007C230B" w:rsidRDefault="006C71D4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Jahresplanung NMG 3. Zyklus </w:t>
                          </w:r>
                          <w:r w:rsidR="000077A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– Wirtschaft, Arbeit, Haushalt 9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576B3EF8" w:rsidR="006C71D4" w:rsidRPr="00080038" w:rsidRDefault="006C71D4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36A3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Anna </w:t>
                          </w:r>
                          <w:proofErr w:type="spellStart"/>
                          <w:r w:rsidR="00136A3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Grünig</w:t>
                          </w:r>
                          <w:proofErr w:type="spellEnd"/>
                          <w:r w:rsidR="00136A3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Nicole Möschler, Sabrina Bürgi, Susanna Holliger, </w:t>
                          </w:r>
                          <w:proofErr w:type="spellStart"/>
                          <w:r w:rsidR="00136A3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Kathrine</w:t>
                          </w:r>
                          <w:proofErr w:type="spellEnd"/>
                          <w:r w:rsidR="00136A3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Balsiger</w:t>
                          </w:r>
                        </w:p>
                        <w:p w14:paraId="0279FB54" w14:textId="319C8199" w:rsidR="006C71D4" w:rsidRPr="00080038" w:rsidRDefault="006C71D4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68111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03</w:t>
                          </w:r>
                        </w:p>
                        <w:p w14:paraId="1CAB7480" w14:textId="133A6276" w:rsidR="006C71D4" w:rsidRPr="00080038" w:rsidRDefault="006C71D4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73C6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13.10.2020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1777E164" w:rsidR="006C71D4" w:rsidRPr="007C230B" w:rsidRDefault="006C71D4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Jahresplanung NMG 3. Zyklus </w:t>
                    </w:r>
                    <w:r w:rsidR="000077A2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– Wirtschaft, Arbeit, Haushalt 9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576B3EF8" w:rsidR="006C71D4" w:rsidRPr="00080038" w:rsidRDefault="006C71D4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36A3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Anna </w:t>
                    </w:r>
                    <w:proofErr w:type="spellStart"/>
                    <w:r w:rsidR="00136A3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Grünig</w:t>
                    </w:r>
                    <w:proofErr w:type="spellEnd"/>
                    <w:r w:rsidR="00136A3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Nicole Möschler, Sabrina Bürgi, Susanna Holliger, </w:t>
                    </w:r>
                    <w:proofErr w:type="spellStart"/>
                    <w:r w:rsidR="00136A3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Kathrine</w:t>
                    </w:r>
                    <w:proofErr w:type="spellEnd"/>
                    <w:r w:rsidR="00136A3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Balsiger</w:t>
                    </w:r>
                  </w:p>
                  <w:p w14:paraId="0279FB54" w14:textId="319C8199" w:rsidR="006C71D4" w:rsidRPr="00080038" w:rsidRDefault="006C71D4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68111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03</w:t>
                    </w:r>
                  </w:p>
                  <w:p w14:paraId="1CAB7480" w14:textId="133A6276" w:rsidR="006C71D4" w:rsidRPr="00080038" w:rsidRDefault="006C71D4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73C6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13.10.2020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6C71D4" w:rsidRDefault="006C71D4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6C71D4" w:rsidRDefault="006C71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898C2" w14:textId="77777777" w:rsidR="000B6EEA" w:rsidRDefault="000B6EEA" w:rsidP="00B4359F">
      <w:r>
        <w:separator/>
      </w:r>
    </w:p>
  </w:footnote>
  <w:footnote w:type="continuationSeparator" w:id="0">
    <w:p w14:paraId="5C40E5EB" w14:textId="77777777" w:rsidR="000B6EEA" w:rsidRDefault="000B6EEA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069BC"/>
    <w:rsid w:val="000077A2"/>
    <w:rsid w:val="00015067"/>
    <w:rsid w:val="00040D14"/>
    <w:rsid w:val="00042887"/>
    <w:rsid w:val="00075B36"/>
    <w:rsid w:val="00080F07"/>
    <w:rsid w:val="000A3AD3"/>
    <w:rsid w:val="000B6EEA"/>
    <w:rsid w:val="000C04F4"/>
    <w:rsid w:val="000C47A0"/>
    <w:rsid w:val="000C5E74"/>
    <w:rsid w:val="000D5C04"/>
    <w:rsid w:val="000F6663"/>
    <w:rsid w:val="000F71BE"/>
    <w:rsid w:val="00107175"/>
    <w:rsid w:val="00131029"/>
    <w:rsid w:val="00133F20"/>
    <w:rsid w:val="00136A3E"/>
    <w:rsid w:val="00156067"/>
    <w:rsid w:val="00160D4A"/>
    <w:rsid w:val="00165A4D"/>
    <w:rsid w:val="00173C6C"/>
    <w:rsid w:val="0017774B"/>
    <w:rsid w:val="001E1D46"/>
    <w:rsid w:val="001E33E4"/>
    <w:rsid w:val="00201F07"/>
    <w:rsid w:val="00237EC4"/>
    <w:rsid w:val="0024058B"/>
    <w:rsid w:val="00247C65"/>
    <w:rsid w:val="00252C49"/>
    <w:rsid w:val="00271E03"/>
    <w:rsid w:val="002737CE"/>
    <w:rsid w:val="00280D41"/>
    <w:rsid w:val="002A1258"/>
    <w:rsid w:val="002B253F"/>
    <w:rsid w:val="002C0C65"/>
    <w:rsid w:val="002E53C0"/>
    <w:rsid w:val="002E631F"/>
    <w:rsid w:val="002F2130"/>
    <w:rsid w:val="00332C7B"/>
    <w:rsid w:val="00343E86"/>
    <w:rsid w:val="00351627"/>
    <w:rsid w:val="00357D83"/>
    <w:rsid w:val="00365D90"/>
    <w:rsid w:val="003662EE"/>
    <w:rsid w:val="0037566D"/>
    <w:rsid w:val="00390FA1"/>
    <w:rsid w:val="003952F7"/>
    <w:rsid w:val="003D023A"/>
    <w:rsid w:val="003E706E"/>
    <w:rsid w:val="00416BE5"/>
    <w:rsid w:val="00435F5F"/>
    <w:rsid w:val="0046721F"/>
    <w:rsid w:val="00472B5C"/>
    <w:rsid w:val="00486CA0"/>
    <w:rsid w:val="00494152"/>
    <w:rsid w:val="004A1E77"/>
    <w:rsid w:val="004B0AAE"/>
    <w:rsid w:val="004D3319"/>
    <w:rsid w:val="004D49FF"/>
    <w:rsid w:val="00524618"/>
    <w:rsid w:val="005A026C"/>
    <w:rsid w:val="005B4183"/>
    <w:rsid w:val="005C5AE6"/>
    <w:rsid w:val="005F0DE2"/>
    <w:rsid w:val="00607A5D"/>
    <w:rsid w:val="00611892"/>
    <w:rsid w:val="0061639C"/>
    <w:rsid w:val="00621A28"/>
    <w:rsid w:val="00622EC6"/>
    <w:rsid w:val="00630C48"/>
    <w:rsid w:val="00634E43"/>
    <w:rsid w:val="006732BB"/>
    <w:rsid w:val="00676048"/>
    <w:rsid w:val="00681114"/>
    <w:rsid w:val="00681ABB"/>
    <w:rsid w:val="0068486F"/>
    <w:rsid w:val="006A0578"/>
    <w:rsid w:val="006C71D4"/>
    <w:rsid w:val="006E4352"/>
    <w:rsid w:val="00703B2A"/>
    <w:rsid w:val="00703C3D"/>
    <w:rsid w:val="00727526"/>
    <w:rsid w:val="00741D13"/>
    <w:rsid w:val="00746D3F"/>
    <w:rsid w:val="00763EE6"/>
    <w:rsid w:val="007A2E48"/>
    <w:rsid w:val="007A7B95"/>
    <w:rsid w:val="007B258F"/>
    <w:rsid w:val="007D1874"/>
    <w:rsid w:val="007E6FA5"/>
    <w:rsid w:val="007F37BF"/>
    <w:rsid w:val="007F4884"/>
    <w:rsid w:val="00800EEE"/>
    <w:rsid w:val="00826D0B"/>
    <w:rsid w:val="00854F68"/>
    <w:rsid w:val="008958D1"/>
    <w:rsid w:val="008A090F"/>
    <w:rsid w:val="008B2EF3"/>
    <w:rsid w:val="008B53B6"/>
    <w:rsid w:val="008D7117"/>
    <w:rsid w:val="0092412B"/>
    <w:rsid w:val="00937B47"/>
    <w:rsid w:val="00942A2E"/>
    <w:rsid w:val="00957466"/>
    <w:rsid w:val="009930BA"/>
    <w:rsid w:val="009A05EB"/>
    <w:rsid w:val="009A3227"/>
    <w:rsid w:val="009A3BEA"/>
    <w:rsid w:val="009A4509"/>
    <w:rsid w:val="009D0335"/>
    <w:rsid w:val="009E66AD"/>
    <w:rsid w:val="009F047D"/>
    <w:rsid w:val="00A018AE"/>
    <w:rsid w:val="00A02280"/>
    <w:rsid w:val="00A845F9"/>
    <w:rsid w:val="00A938A9"/>
    <w:rsid w:val="00AB3566"/>
    <w:rsid w:val="00AC0106"/>
    <w:rsid w:val="00AE4F9C"/>
    <w:rsid w:val="00B05462"/>
    <w:rsid w:val="00B25738"/>
    <w:rsid w:val="00B4359F"/>
    <w:rsid w:val="00B62B30"/>
    <w:rsid w:val="00B67CEC"/>
    <w:rsid w:val="00B85BBB"/>
    <w:rsid w:val="00B92FAB"/>
    <w:rsid w:val="00BD7814"/>
    <w:rsid w:val="00BE7728"/>
    <w:rsid w:val="00C00BDC"/>
    <w:rsid w:val="00C22741"/>
    <w:rsid w:val="00C22D9C"/>
    <w:rsid w:val="00C2593C"/>
    <w:rsid w:val="00C33744"/>
    <w:rsid w:val="00C4711C"/>
    <w:rsid w:val="00C5273C"/>
    <w:rsid w:val="00C57660"/>
    <w:rsid w:val="00CA6AB0"/>
    <w:rsid w:val="00CC4EDA"/>
    <w:rsid w:val="00CE6B8B"/>
    <w:rsid w:val="00CF45A7"/>
    <w:rsid w:val="00D134BF"/>
    <w:rsid w:val="00D22262"/>
    <w:rsid w:val="00D85B4B"/>
    <w:rsid w:val="00D919B1"/>
    <w:rsid w:val="00D97567"/>
    <w:rsid w:val="00DB27DD"/>
    <w:rsid w:val="00DB71E1"/>
    <w:rsid w:val="00DB7A45"/>
    <w:rsid w:val="00DC199D"/>
    <w:rsid w:val="00DC535A"/>
    <w:rsid w:val="00DD2B09"/>
    <w:rsid w:val="00E017E5"/>
    <w:rsid w:val="00E24217"/>
    <w:rsid w:val="00E2625B"/>
    <w:rsid w:val="00E349F1"/>
    <w:rsid w:val="00E3631B"/>
    <w:rsid w:val="00E619BE"/>
    <w:rsid w:val="00E64B35"/>
    <w:rsid w:val="00E67B9F"/>
    <w:rsid w:val="00E76794"/>
    <w:rsid w:val="00EA115B"/>
    <w:rsid w:val="00EA315F"/>
    <w:rsid w:val="00EA3AE8"/>
    <w:rsid w:val="00EC065C"/>
    <w:rsid w:val="00ED7FB5"/>
    <w:rsid w:val="00EF035D"/>
    <w:rsid w:val="00EF6DA4"/>
    <w:rsid w:val="00F07070"/>
    <w:rsid w:val="00F26D4B"/>
    <w:rsid w:val="00F27E17"/>
    <w:rsid w:val="00F460E2"/>
    <w:rsid w:val="00F47107"/>
    <w:rsid w:val="00F64C11"/>
    <w:rsid w:val="00F77476"/>
    <w:rsid w:val="00F93A16"/>
    <w:rsid w:val="00F95382"/>
    <w:rsid w:val="00FA65DF"/>
    <w:rsid w:val="00FE03D1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A018AE"/>
    <w:pPr>
      <w:contextualSpacing/>
    </w:pPr>
    <w:rPr>
      <w:rFonts w:ascii="Arial" w:hAnsi="Arial" w:cs="Arial"/>
      <w:b/>
      <w:sz w:val="16"/>
      <w:szCs w:val="13"/>
    </w:rPr>
  </w:style>
  <w:style w:type="paragraph" w:customStyle="1" w:styleId="LektionenNMG">
    <w:name w:val="Lektionen_NMG"/>
    <w:basedOn w:val="Standard"/>
    <w:qFormat/>
    <w:rsid w:val="00A018AE"/>
    <w:pPr>
      <w:contextualSpacing/>
      <w:jc w:val="right"/>
    </w:pPr>
    <w:rPr>
      <w:rFonts w:ascii="Arial" w:hAnsi="Arial" w:cs="Arial"/>
      <w:sz w:val="16"/>
      <w:szCs w:val="13"/>
    </w:rPr>
  </w:style>
  <w:style w:type="paragraph" w:customStyle="1" w:styleId="TitelNMG">
    <w:name w:val="Titel_NMG"/>
    <w:basedOn w:val="Standard"/>
    <w:qFormat/>
    <w:rsid w:val="00A018AE"/>
    <w:pPr>
      <w:spacing w:before="40" w:after="80"/>
      <w:contextualSpacing/>
    </w:pPr>
    <w:rPr>
      <w:rFonts w:ascii="Arial" w:hAnsi="Arial" w:cs="Arial"/>
      <w:sz w:val="16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A018AE"/>
    <w:pPr>
      <w:spacing w:after="80"/>
    </w:pPr>
    <w:rPr>
      <w:rFonts w:ascii="Arial" w:hAnsi="Arial" w:cs="Arial"/>
      <w:sz w:val="14"/>
      <w:szCs w:val="10"/>
    </w:rPr>
  </w:style>
  <w:style w:type="paragraph" w:customStyle="1" w:styleId="AufzhlungNMG">
    <w:name w:val="Aufzählung_NMG"/>
    <w:basedOn w:val="Standard"/>
    <w:qFormat/>
    <w:rsid w:val="00FE03D1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3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335"/>
    <w:rPr>
      <w:rFonts w:eastAsiaTheme="minorEastAsia"/>
      <w:sz w:val="20"/>
      <w:szCs w:val="20"/>
      <w:lang w:val="de-CH" w:eastAsia="de-DE"/>
    </w:rPr>
  </w:style>
  <w:style w:type="character" w:styleId="NichtaufgelsteErwhnung">
    <w:name w:val="Unresolved Mention"/>
    <w:basedOn w:val="Absatz-Standardschriftart"/>
    <w:uiPriority w:val="99"/>
    <w:rsid w:val="00EA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ZUaF4H5N5YaHd8tgCmVVSyGsF3v3" TargetMode="External"/><Relationship Id="rId18" Type="http://schemas.openxmlformats.org/officeDocument/2006/relationships/hyperlink" Target="https://be.lehrplan.ch/101kkDNUPx2nrgTVWTRe2qLdwzb99nGb4" TargetMode="External"/><Relationship Id="rId26" Type="http://schemas.openxmlformats.org/officeDocument/2006/relationships/hyperlink" Target="https://be.lehrplan.ch/101kk2FpqVAAcnmGyJgn7KMhk6LDgS97a" TargetMode="External"/><Relationship Id="rId39" Type="http://schemas.openxmlformats.org/officeDocument/2006/relationships/hyperlink" Target="https://lpbe.ch/5" TargetMode="External"/><Relationship Id="rId21" Type="http://schemas.openxmlformats.org/officeDocument/2006/relationships/hyperlink" Target="https://lpbe.ch/5" TargetMode="External"/><Relationship Id="rId34" Type="http://schemas.openxmlformats.org/officeDocument/2006/relationships/hyperlink" Target="https://be.lehrplan.ch/101kkHUwYHRCTSX7sfNgNv5zkaGyRUHe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e.lehrplan.ch/101kkZuuGMC5Jn3Wf92WfHfpZtEHMXev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x9tpv5KSmEsTbMRfrhegNMwdznEh" TargetMode="External"/><Relationship Id="rId20" Type="http://schemas.openxmlformats.org/officeDocument/2006/relationships/hyperlink" Target="https://lpbe.ch/4" TargetMode="External"/><Relationship Id="rId29" Type="http://schemas.openxmlformats.org/officeDocument/2006/relationships/hyperlink" Target="https://www.schulden.ch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.lehrplan.ch/101fbHvFZC7EWuZkswfp6TC6x5mLMJJZX" TargetMode="External"/><Relationship Id="rId24" Type="http://schemas.openxmlformats.org/officeDocument/2006/relationships/hyperlink" Target="https://be.lehrplan.ch/101kkgfvYTkv46XBk4ud6uqZRCFrDuy3b" TargetMode="External"/><Relationship Id="rId32" Type="http://schemas.openxmlformats.org/officeDocument/2006/relationships/hyperlink" Target="https://be.lehrplan.ch/101e200US4HWdUt2yrdBwJYy2tn9wc" TargetMode="External"/><Relationship Id="rId37" Type="http://schemas.openxmlformats.org/officeDocument/2006/relationships/hyperlink" Target="https://be.lehrplan.ch/101kkDNUPx2nrgTVWTRe2qLdwzb99nGb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e.lehrplan.ch/101kk3wdKmBHpXWgPgmHV2Sz76FTZmEqT" TargetMode="External"/><Relationship Id="rId23" Type="http://schemas.openxmlformats.org/officeDocument/2006/relationships/hyperlink" Target="https://be.lehrplan.ch/101kk3wdKmBHpXWgPgmHV2Sz76FTZmEqT" TargetMode="External"/><Relationship Id="rId28" Type="http://schemas.openxmlformats.org/officeDocument/2006/relationships/hyperlink" Target="https://be.lehrplan.ch/101kkgfvYTkv46XBk4ud6uqZRCFrDuy3b" TargetMode="External"/><Relationship Id="rId36" Type="http://schemas.openxmlformats.org/officeDocument/2006/relationships/hyperlink" Target="https://be.lehrplan.ch/101e200ha6xJNy63cnVs2ME4AxdBXJ" TargetMode="External"/><Relationship Id="rId10" Type="http://schemas.openxmlformats.org/officeDocument/2006/relationships/hyperlink" Target="https://be.lehrplan.ch/101kkZuuGMC5Jn3Wf92WfHfpZtEHMXevL" TargetMode="External"/><Relationship Id="rId19" Type="http://schemas.openxmlformats.org/officeDocument/2006/relationships/hyperlink" Target="https://be.lehrplan.ch/101kkAKW5REtLzLCM9XEsYeF2UeLB9dLd" TargetMode="External"/><Relationship Id="rId31" Type="http://schemas.openxmlformats.org/officeDocument/2006/relationships/hyperlink" Target="https://be.lehrplan.ch/101kkrG9fzJSggMEhyHScLDAU4TnCFY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e.lehrplan.ch/101kk2wy5CtXB4xJfbpZECbJPmvhkCNXe" TargetMode="External"/><Relationship Id="rId22" Type="http://schemas.openxmlformats.org/officeDocument/2006/relationships/hyperlink" Target="https://be.lehrplan.ch/101kk2FpqVAAcnmGyJgn7KMhk6LDgS97a" TargetMode="External"/><Relationship Id="rId27" Type="http://schemas.openxmlformats.org/officeDocument/2006/relationships/hyperlink" Target="https://be.lehrplan.ch/101kk3wdKmBHpXWgPgmHV2Sz76FTZmEqT" TargetMode="External"/><Relationship Id="rId30" Type="http://schemas.openxmlformats.org/officeDocument/2006/relationships/hyperlink" Target="https://be.lehrplan.ch/101kk2FZG457k5kqmmpJkLLmkCwB557AN" TargetMode="External"/><Relationship Id="rId35" Type="http://schemas.openxmlformats.org/officeDocument/2006/relationships/hyperlink" Target="https://be.lehrplan.ch/101kkReMebvFCvScdywBVFDWh3LaUmryD" TargetMode="External"/><Relationship Id="rId8" Type="http://schemas.openxmlformats.org/officeDocument/2006/relationships/hyperlink" Target="https://be.lehrplan.ch/101kknutNWBGauRTXsPEACd2XzycFC8q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3wdKmBHpXWgPgmHV2Sz76FTZmEqT" TargetMode="External"/><Relationship Id="rId17" Type="http://schemas.openxmlformats.org/officeDocument/2006/relationships/hyperlink" Target="https://be.lehrplan.ch/101e200ha6xJNy63cnVs2ME4AxdBXJ" TargetMode="External"/><Relationship Id="rId25" Type="http://schemas.openxmlformats.org/officeDocument/2006/relationships/hyperlink" Target="https://www.budgetberatung.ch/" TargetMode="External"/><Relationship Id="rId33" Type="http://schemas.openxmlformats.org/officeDocument/2006/relationships/hyperlink" Target="https://be.lehrplan.ch/101kkT5Mkc3vfHbAZcvL6BVAtpK7a5dH2" TargetMode="External"/><Relationship Id="rId38" Type="http://schemas.openxmlformats.org/officeDocument/2006/relationships/hyperlink" Target="https://lpbe.ch/4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8647</Characters>
  <Application>Microsoft Office Word</Application>
  <DocSecurity>0</DocSecurity>
  <Lines>786</Lines>
  <Paragraphs>412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3.Zyklus – WAH 7. Schuljahr V2</vt:lpstr>
    </vt:vector>
  </TitlesOfParts>
  <Manager>Nicole Möschler</Manager>
  <Company/>
  <LinksUpToDate>false</LinksUpToDate>
  <CharactersWithSpaces>9482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3.Zyklus – WAH 7. Schuljahr V3</dc:title>
  <dc:subject>Umsetzungshilfen LP21 NMG</dc:subject>
  <dc:creator>Fachkommission NMG; Lehrplan- und Lehrmittelkommission des Kantons Bern</dc:creator>
  <cp:keywords/>
  <dc:description/>
  <cp:lastModifiedBy>Nicole Möschler</cp:lastModifiedBy>
  <cp:revision>110</cp:revision>
  <cp:lastPrinted>2018-07-10T06:59:00Z</cp:lastPrinted>
  <dcterms:created xsi:type="dcterms:W3CDTF">2017-10-02T10:06:00Z</dcterms:created>
  <dcterms:modified xsi:type="dcterms:W3CDTF">2020-10-13T06:35:00Z</dcterms:modified>
  <cp:category/>
</cp:coreProperties>
</file>