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66A0" w14:textId="2C2CAEE1" w:rsidR="00480543" w:rsidRDefault="002811D3" w:rsidP="00F2789C">
      <w:pPr>
        <w:pStyle w:val="Titel"/>
        <w:rPr>
          <w:lang w:val="de-CH"/>
        </w:rPr>
      </w:pPr>
      <w:r>
        <w:rPr>
          <w:lang w:val="de-CH"/>
        </w:rPr>
        <w:t xml:space="preserve">Präkonzept </w:t>
      </w:r>
    </w:p>
    <w:p w14:paraId="09440BC5" w14:textId="46DFF47D" w:rsidR="00B536E0" w:rsidRDefault="002811D3" w:rsidP="00E56E1E">
      <w:pPr>
        <w:pStyle w:val="Untertitel"/>
        <w:rPr>
          <w:lang w:val="de-CH"/>
        </w:rPr>
      </w:pPr>
      <w:r>
        <w:rPr>
          <w:lang w:val="de-CH"/>
        </w:rPr>
        <w:t>Konsumieren und Produzieren: Früchte und Gemüse</w:t>
      </w:r>
    </w:p>
    <w:p w14:paraId="2EAECBF4" w14:textId="2744A2B1" w:rsidR="002811D3" w:rsidRPr="001643B7" w:rsidRDefault="002811D3" w:rsidP="002811D3">
      <w:pPr>
        <w:rPr>
          <w:rFonts w:cs="Arial"/>
        </w:rPr>
      </w:pPr>
      <w:r w:rsidRPr="001643B7">
        <w:rPr>
          <w:rFonts w:cs="Arial"/>
        </w:rPr>
        <w:t>Welche Vorstellungen</w:t>
      </w:r>
      <w:r>
        <w:rPr>
          <w:rFonts w:cs="Arial"/>
        </w:rPr>
        <w:t xml:space="preserve"> und</w:t>
      </w:r>
      <w:r w:rsidRPr="001643B7">
        <w:rPr>
          <w:rFonts w:cs="Arial"/>
        </w:rPr>
        <w:t xml:space="preserve"> Erfahrungen, welches Wissen und welches Interesse besitze ich in Bezug auf zwei Lebensmittel aus der Gruppe der </w:t>
      </w:r>
      <w:r>
        <w:rPr>
          <w:rFonts w:cs="Arial"/>
        </w:rPr>
        <w:t>«Früchte und Gemüse»?</w:t>
      </w:r>
    </w:p>
    <w:p w14:paraId="02D30C41" w14:textId="53EB2D47" w:rsidR="002811D3" w:rsidRPr="001643B7" w:rsidRDefault="002811D3" w:rsidP="002811D3">
      <w:r w:rsidRPr="001643B7">
        <w:rPr>
          <w:rFonts w:cs="Arial"/>
        </w:rPr>
        <w:t>Wo sind die Vorstellungen oder Kenntnisse grösser</w:t>
      </w:r>
      <w:r>
        <w:rPr>
          <w:rFonts w:cs="Arial"/>
        </w:rPr>
        <w:t>:</w:t>
      </w:r>
      <w:r w:rsidRPr="001643B7">
        <w:rPr>
          <w:rFonts w:cs="Arial"/>
        </w:rPr>
        <w:t xml:space="preserve"> beim Apfel</w:t>
      </w:r>
      <w:r>
        <w:rPr>
          <w:rFonts w:cs="Arial"/>
        </w:rPr>
        <w:t xml:space="preserve"> oder bei der Tomate</w:t>
      </w:r>
      <w:r w:rsidRPr="001643B7">
        <w:rPr>
          <w:rFonts w:cs="Arial"/>
        </w:rPr>
        <w:t>?</w:t>
      </w:r>
    </w:p>
    <w:p w14:paraId="077F51F4" w14:textId="77777777" w:rsidR="002811D3" w:rsidRDefault="002811D3">
      <w:pPr>
        <w:rPr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2811D3" w:rsidRPr="002811D3" w14:paraId="0B372D63" w14:textId="77777777" w:rsidTr="002811D3">
        <w:trPr>
          <w:trHeight w:val="227"/>
        </w:trPr>
        <w:tc>
          <w:tcPr>
            <w:tcW w:w="4528" w:type="dxa"/>
            <w:tcBorders>
              <w:top w:val="nil"/>
              <w:bottom w:val="single" w:sz="18" w:space="0" w:color="000000" w:themeColor="text1"/>
            </w:tcBorders>
          </w:tcPr>
          <w:p w14:paraId="1C2CE31A" w14:textId="745530CC" w:rsidR="002811D3" w:rsidRPr="002811D3" w:rsidRDefault="002811D3" w:rsidP="002811D3">
            <w:pPr>
              <w:pStyle w:val="Standardklein"/>
            </w:pPr>
            <w:r w:rsidRPr="002811D3">
              <w:t>Apfel</w:t>
            </w:r>
          </w:p>
        </w:tc>
        <w:tc>
          <w:tcPr>
            <w:tcW w:w="4528" w:type="dxa"/>
            <w:tcBorders>
              <w:top w:val="nil"/>
              <w:bottom w:val="single" w:sz="18" w:space="0" w:color="000000" w:themeColor="text1"/>
            </w:tcBorders>
          </w:tcPr>
          <w:p w14:paraId="01112EA5" w14:textId="2524174E" w:rsidR="002811D3" w:rsidRPr="002811D3" w:rsidRDefault="002811D3" w:rsidP="002811D3">
            <w:pPr>
              <w:pStyle w:val="Standardklein"/>
            </w:pPr>
            <w:r w:rsidRPr="002811D3">
              <w:t>Tomate</w:t>
            </w:r>
          </w:p>
        </w:tc>
      </w:tr>
      <w:tr w:rsidR="002811D3" w:rsidRPr="002811D3" w14:paraId="0F7C6BC6" w14:textId="77777777" w:rsidTr="002811D3">
        <w:trPr>
          <w:trHeight w:val="1701"/>
        </w:trPr>
        <w:tc>
          <w:tcPr>
            <w:tcW w:w="4528" w:type="dxa"/>
            <w:tcBorders>
              <w:top w:val="single" w:sz="18" w:space="0" w:color="000000" w:themeColor="text1"/>
              <w:bottom w:val="nil"/>
            </w:tcBorders>
          </w:tcPr>
          <w:p w14:paraId="5ED4E058" w14:textId="38031DEA" w:rsidR="002811D3" w:rsidRPr="002811D3" w:rsidRDefault="002811D3" w:rsidP="002811D3">
            <w:pPr>
              <w:pStyle w:val="Standardklein"/>
            </w:pPr>
            <w:r w:rsidRPr="002811D3">
              <w:t>Zeichnung</w:t>
            </w:r>
          </w:p>
        </w:tc>
        <w:tc>
          <w:tcPr>
            <w:tcW w:w="4528" w:type="dxa"/>
            <w:tcBorders>
              <w:top w:val="single" w:sz="18" w:space="0" w:color="000000" w:themeColor="text1"/>
              <w:bottom w:val="nil"/>
            </w:tcBorders>
          </w:tcPr>
          <w:p w14:paraId="27AF69D9" w14:textId="6A9F7D49" w:rsidR="002811D3" w:rsidRPr="002811D3" w:rsidRDefault="002811D3" w:rsidP="002811D3">
            <w:pPr>
              <w:pStyle w:val="Standardklein"/>
            </w:pPr>
            <w:r w:rsidRPr="002811D3">
              <w:t>Zeichnung</w:t>
            </w:r>
          </w:p>
        </w:tc>
      </w:tr>
      <w:tr w:rsidR="002811D3" w:rsidRPr="002811D3" w14:paraId="65263D46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33F386A" w14:textId="56E8325A" w:rsidR="002811D3" w:rsidRPr="002811D3" w:rsidRDefault="002811D3" w:rsidP="002811D3">
            <w:pPr>
              <w:pStyle w:val="Standardklein"/>
            </w:pPr>
            <w:r w:rsidRPr="002811D3">
              <w:t>Herkunftsland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63F7CD" w14:textId="53793BE6" w:rsidR="002811D3" w:rsidRPr="002811D3" w:rsidRDefault="002811D3" w:rsidP="002811D3">
            <w:pPr>
              <w:pStyle w:val="Standardklein"/>
            </w:pPr>
            <w:r w:rsidRPr="002811D3">
              <w:t>Herkunftsland</w:t>
            </w:r>
          </w:p>
        </w:tc>
      </w:tr>
      <w:tr w:rsidR="002811D3" w:rsidRPr="002811D3" w14:paraId="737832C5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</w:tcPr>
          <w:p w14:paraId="0709A36A" w14:textId="6332C12B" w:rsidR="002811D3" w:rsidRPr="002811D3" w:rsidRDefault="002811D3" w:rsidP="002811D3">
            <w:pPr>
              <w:pStyle w:val="Standardklein"/>
            </w:pPr>
            <w:r w:rsidRPr="002811D3">
              <w:t>Wachstumszeit, Jahreszeit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17CECC16" w14:textId="2C90FCDF" w:rsidR="002811D3" w:rsidRPr="002811D3" w:rsidRDefault="002811D3" w:rsidP="002811D3">
            <w:pPr>
              <w:pStyle w:val="Standardklein"/>
            </w:pPr>
            <w:r w:rsidRPr="002811D3">
              <w:t>Wachstumszeit, Jahreszeit</w:t>
            </w:r>
          </w:p>
        </w:tc>
      </w:tr>
      <w:tr w:rsidR="002811D3" w:rsidRPr="002811D3" w14:paraId="329BD3E0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40940B" w14:textId="2D298935" w:rsidR="002811D3" w:rsidRPr="002811D3" w:rsidRDefault="002811D3" w:rsidP="002811D3">
            <w:pPr>
              <w:pStyle w:val="Standardklein"/>
            </w:pPr>
            <w:r w:rsidRPr="002811D3">
              <w:t>Erntezeit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7C5A29" w14:textId="2D817006" w:rsidR="002811D3" w:rsidRPr="002811D3" w:rsidRDefault="002811D3" w:rsidP="002811D3">
            <w:pPr>
              <w:pStyle w:val="Standardklein"/>
            </w:pPr>
            <w:r w:rsidRPr="002811D3">
              <w:t>Erntezeit</w:t>
            </w:r>
          </w:p>
        </w:tc>
      </w:tr>
      <w:tr w:rsidR="002811D3" w:rsidRPr="002811D3" w14:paraId="7B0D7E5E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</w:tcPr>
          <w:p w14:paraId="1F1C1151" w14:textId="59B371BE" w:rsidR="002811D3" w:rsidRPr="002811D3" w:rsidRDefault="002811D3" w:rsidP="002811D3">
            <w:pPr>
              <w:pStyle w:val="Standardklein"/>
            </w:pPr>
            <w:r w:rsidRPr="002811D3">
              <w:t>Pflanzenart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12D11B35" w14:textId="5E80CC0E" w:rsidR="002811D3" w:rsidRPr="002811D3" w:rsidRDefault="002811D3" w:rsidP="002811D3">
            <w:pPr>
              <w:pStyle w:val="Standardklein"/>
            </w:pPr>
            <w:r w:rsidRPr="002811D3">
              <w:t>Pflanzenart</w:t>
            </w:r>
          </w:p>
        </w:tc>
      </w:tr>
      <w:tr w:rsidR="002811D3" w:rsidRPr="002811D3" w14:paraId="3B50130C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B5CC3E" w14:textId="541F5E83" w:rsidR="002811D3" w:rsidRPr="002811D3" w:rsidRDefault="002811D3" w:rsidP="002811D3">
            <w:pPr>
              <w:pStyle w:val="Standardklein"/>
            </w:pPr>
            <w:r w:rsidRPr="002811D3">
              <w:t>Wo kaufe ich ihn?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362D" w14:textId="2BF7B531" w:rsidR="002811D3" w:rsidRPr="002811D3" w:rsidRDefault="002811D3" w:rsidP="002811D3">
            <w:pPr>
              <w:pStyle w:val="Standardklein"/>
            </w:pPr>
            <w:r w:rsidRPr="002811D3">
              <w:t xml:space="preserve">Wo kaufe ich </w:t>
            </w:r>
            <w:r>
              <w:t>sie</w:t>
            </w:r>
            <w:r w:rsidRPr="002811D3">
              <w:t>?</w:t>
            </w:r>
          </w:p>
        </w:tc>
      </w:tr>
      <w:tr w:rsidR="002811D3" w:rsidRPr="002811D3" w14:paraId="07D4DB72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</w:tcPr>
          <w:p w14:paraId="09F77DC4" w14:textId="5279B549" w:rsidR="002811D3" w:rsidRPr="002811D3" w:rsidRDefault="002811D3" w:rsidP="002811D3">
            <w:pPr>
              <w:pStyle w:val="Standardklein"/>
            </w:pPr>
            <w:r w:rsidRPr="002811D3">
              <w:t>Kaufpreis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76A089D6" w14:textId="29A49977" w:rsidR="002811D3" w:rsidRPr="002811D3" w:rsidRDefault="002811D3" w:rsidP="002811D3">
            <w:pPr>
              <w:pStyle w:val="Standardklein"/>
            </w:pPr>
            <w:r w:rsidRPr="002811D3">
              <w:t>Kaufpreis</w:t>
            </w:r>
          </w:p>
        </w:tc>
      </w:tr>
      <w:tr w:rsidR="002811D3" w:rsidRPr="002811D3" w14:paraId="712CDF68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4E4F43" w14:textId="222C885D" w:rsidR="002811D3" w:rsidRPr="002811D3" w:rsidRDefault="002811D3" w:rsidP="002811D3">
            <w:pPr>
              <w:pStyle w:val="Standardklein"/>
            </w:pPr>
            <w:r w:rsidRPr="002811D3">
              <w:t>Preisschwankungen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43C6C3" w14:textId="2AA0256D" w:rsidR="002811D3" w:rsidRPr="002811D3" w:rsidRDefault="002811D3" w:rsidP="002811D3">
            <w:pPr>
              <w:pStyle w:val="Standardklein"/>
            </w:pPr>
            <w:r w:rsidRPr="002811D3">
              <w:t>Preisschwankungen</w:t>
            </w:r>
          </w:p>
        </w:tc>
      </w:tr>
      <w:tr w:rsidR="002811D3" w:rsidRPr="002811D3" w14:paraId="4A05F409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</w:tcPr>
          <w:p w14:paraId="33AAD4B6" w14:textId="21781F45" w:rsidR="002811D3" w:rsidRPr="002811D3" w:rsidRDefault="002811D3" w:rsidP="002811D3">
            <w:pPr>
              <w:pStyle w:val="Standardklein"/>
            </w:pPr>
            <w:r w:rsidRPr="002811D3">
              <w:t>Nährwert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3BAF2AB3" w14:textId="5CC88D1B" w:rsidR="002811D3" w:rsidRPr="002811D3" w:rsidRDefault="002811D3" w:rsidP="002811D3">
            <w:pPr>
              <w:pStyle w:val="Standardklein"/>
            </w:pPr>
            <w:r w:rsidRPr="002811D3">
              <w:t>Nährwert</w:t>
            </w:r>
          </w:p>
        </w:tc>
      </w:tr>
      <w:tr w:rsidR="002811D3" w:rsidRPr="002811D3" w14:paraId="7CB92912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773F3EE" w14:textId="1854587C" w:rsidR="002811D3" w:rsidRPr="002811D3" w:rsidRDefault="002811D3" w:rsidP="002811D3">
            <w:pPr>
              <w:pStyle w:val="Standardklein"/>
            </w:pPr>
            <w:r w:rsidRPr="002811D3">
              <w:t>Gesundheit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661B066" w14:textId="14DA1BBA" w:rsidR="002811D3" w:rsidRPr="002811D3" w:rsidRDefault="002811D3" w:rsidP="002811D3">
            <w:pPr>
              <w:pStyle w:val="Standardklein"/>
            </w:pPr>
            <w:r w:rsidRPr="002811D3">
              <w:t>Gesundheit</w:t>
            </w:r>
          </w:p>
        </w:tc>
      </w:tr>
      <w:tr w:rsidR="002811D3" w:rsidRPr="002811D3" w14:paraId="78145B89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</w:tcPr>
          <w:p w14:paraId="7B8EFDD4" w14:textId="76D34C49" w:rsidR="002811D3" w:rsidRPr="002811D3" w:rsidRDefault="002811D3" w:rsidP="002811D3">
            <w:pPr>
              <w:pStyle w:val="Standardklein"/>
            </w:pPr>
            <w:r w:rsidRPr="002811D3">
              <w:t>Sorten, Auswahl</w:t>
            </w:r>
          </w:p>
        </w:tc>
        <w:tc>
          <w:tcPr>
            <w:tcW w:w="4528" w:type="dxa"/>
            <w:tcBorders>
              <w:top w:val="nil"/>
              <w:bottom w:val="nil"/>
            </w:tcBorders>
          </w:tcPr>
          <w:p w14:paraId="37ACB7CF" w14:textId="0E667D06" w:rsidR="002811D3" w:rsidRPr="002811D3" w:rsidRDefault="002811D3" w:rsidP="002811D3">
            <w:pPr>
              <w:pStyle w:val="Standardklein"/>
            </w:pPr>
            <w:r w:rsidRPr="002811D3">
              <w:t>Sorten, Auswahl</w:t>
            </w:r>
          </w:p>
        </w:tc>
      </w:tr>
      <w:tr w:rsidR="002811D3" w:rsidRPr="002811D3" w14:paraId="65B482CB" w14:textId="77777777" w:rsidTr="002811D3">
        <w:trPr>
          <w:trHeight w:val="624"/>
        </w:trPr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24D199" w14:textId="2322720D" w:rsidR="002811D3" w:rsidRPr="002811D3" w:rsidRDefault="002811D3" w:rsidP="002811D3">
            <w:pPr>
              <w:pStyle w:val="Standardklein"/>
            </w:pPr>
            <w:r w:rsidRPr="002811D3">
              <w:t>Werbung, Verpackung</w:t>
            </w:r>
          </w:p>
        </w:tc>
        <w:tc>
          <w:tcPr>
            <w:tcW w:w="452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897E05" w14:textId="0CD7097A" w:rsidR="002811D3" w:rsidRPr="002811D3" w:rsidRDefault="002811D3" w:rsidP="002811D3">
            <w:pPr>
              <w:pStyle w:val="Standardklein"/>
            </w:pPr>
            <w:r w:rsidRPr="002811D3">
              <w:t>Werbung, Verpackung</w:t>
            </w:r>
          </w:p>
        </w:tc>
      </w:tr>
      <w:tr w:rsidR="002811D3" w:rsidRPr="002811D3" w14:paraId="4B2076A8" w14:textId="77777777" w:rsidTr="002811D3">
        <w:trPr>
          <w:trHeight w:val="624"/>
        </w:trPr>
        <w:tc>
          <w:tcPr>
            <w:tcW w:w="4528" w:type="dxa"/>
            <w:tcBorders>
              <w:top w:val="nil"/>
            </w:tcBorders>
          </w:tcPr>
          <w:p w14:paraId="7FB548FA" w14:textId="7B7E14FE" w:rsidR="002811D3" w:rsidRPr="002811D3" w:rsidRDefault="002811D3" w:rsidP="002811D3">
            <w:pPr>
              <w:pStyle w:val="Standardklein"/>
            </w:pPr>
            <w:r w:rsidRPr="002811D3">
              <w:t>Haltbarkeit, Lagerung</w:t>
            </w:r>
          </w:p>
        </w:tc>
        <w:tc>
          <w:tcPr>
            <w:tcW w:w="4528" w:type="dxa"/>
            <w:tcBorders>
              <w:top w:val="nil"/>
            </w:tcBorders>
          </w:tcPr>
          <w:p w14:paraId="68BD8EE9" w14:textId="30934CF0" w:rsidR="002811D3" w:rsidRPr="002811D3" w:rsidRDefault="002811D3" w:rsidP="002811D3">
            <w:pPr>
              <w:pStyle w:val="Standardklein"/>
            </w:pPr>
            <w:r w:rsidRPr="002811D3">
              <w:t>Haltbarkeit, Lagerung</w:t>
            </w:r>
          </w:p>
        </w:tc>
      </w:tr>
    </w:tbl>
    <w:p w14:paraId="1F762D8F" w14:textId="77777777" w:rsidR="002811D3" w:rsidRDefault="002811D3">
      <w:pPr>
        <w:rPr>
          <w:lang w:val="de-CH"/>
        </w:rPr>
      </w:pPr>
    </w:p>
    <w:p w14:paraId="1FC2BA15" w14:textId="77777777" w:rsidR="002811D3" w:rsidRDefault="00F2789C">
      <w:pPr>
        <w:rPr>
          <w:rStyle w:val="Hervorhebung"/>
        </w:rPr>
      </w:pPr>
      <w:r>
        <w:rPr>
          <w:lang w:val="de-CH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2"/>
      </w:tblGrid>
      <w:tr w:rsidR="002811D3" w14:paraId="7BFE9105" w14:textId="77777777" w:rsidTr="002811D3">
        <w:tc>
          <w:tcPr>
            <w:tcW w:w="3114" w:type="dxa"/>
          </w:tcPr>
          <w:p w14:paraId="4727A73F" w14:textId="0F6E1C9E" w:rsidR="002811D3" w:rsidRDefault="002811D3" w:rsidP="002811D3">
            <w:r w:rsidRPr="00EF6F2D">
              <w:lastRenderedPageBreak/>
              <w:t xml:space="preserve">Ich </w:t>
            </w:r>
            <w:proofErr w:type="spellStart"/>
            <w:r w:rsidRPr="00EF6F2D">
              <w:t>weiss</w:t>
            </w:r>
            <w:proofErr w:type="spellEnd"/>
            <w:r w:rsidRPr="00EF6F2D">
              <w:t xml:space="preserve"> über Lebensmittel  </w:t>
            </w:r>
          </w:p>
        </w:tc>
        <w:tc>
          <w:tcPr>
            <w:tcW w:w="5942" w:type="dxa"/>
          </w:tcPr>
          <w:p w14:paraId="3978F1A5" w14:textId="4857E9CC" w:rsidR="002811D3" w:rsidRDefault="002811D3" w:rsidP="002811D3">
            <w:r>
              <w:sym w:font="Wingdings" w:char="F0A8"/>
            </w:r>
            <w:r>
              <w:t xml:space="preserve"> viel</w:t>
            </w:r>
          </w:p>
          <w:p w14:paraId="428B3317" w14:textId="77777777" w:rsidR="002811D3" w:rsidRDefault="002811D3" w:rsidP="002811D3">
            <w:r>
              <w:sym w:font="Wingdings" w:char="F0A8"/>
            </w:r>
            <w:r>
              <w:t xml:space="preserve"> wenig</w:t>
            </w:r>
          </w:p>
          <w:p w14:paraId="5747E3E4" w14:textId="0BC93F39" w:rsidR="002811D3" w:rsidRDefault="002811D3" w:rsidP="002811D3"/>
        </w:tc>
      </w:tr>
      <w:tr w:rsidR="002811D3" w14:paraId="30AC67AD" w14:textId="77777777" w:rsidTr="002811D3">
        <w:tc>
          <w:tcPr>
            <w:tcW w:w="3114" w:type="dxa"/>
          </w:tcPr>
          <w:p w14:paraId="700E5BEF" w14:textId="70A492A5" w:rsidR="002811D3" w:rsidRDefault="002811D3" w:rsidP="002811D3">
            <w:r w:rsidRPr="001643B7">
              <w:t>Ich bin am Thema</w:t>
            </w:r>
          </w:p>
        </w:tc>
        <w:tc>
          <w:tcPr>
            <w:tcW w:w="5942" w:type="dxa"/>
          </w:tcPr>
          <w:p w14:paraId="5144AAD7" w14:textId="1CE1DDB2" w:rsidR="002811D3" w:rsidRDefault="002811D3" w:rsidP="002811D3">
            <w:r>
              <w:sym w:font="Wingdings" w:char="F0A8"/>
            </w:r>
            <w:r>
              <w:t xml:space="preserve"> sehr interessiert</w:t>
            </w:r>
          </w:p>
          <w:p w14:paraId="6CF21E32" w14:textId="2002B727" w:rsidR="002811D3" w:rsidRDefault="002811D3" w:rsidP="002811D3">
            <w:r>
              <w:sym w:font="Wingdings" w:char="F0A8"/>
            </w:r>
            <w:r>
              <w:t xml:space="preserve"> interessiert</w:t>
            </w:r>
          </w:p>
          <w:p w14:paraId="4B845705" w14:textId="23392391" w:rsidR="002811D3" w:rsidRDefault="002811D3" w:rsidP="002811D3">
            <w:r>
              <w:sym w:font="Wingdings" w:char="F0A8"/>
            </w:r>
            <w:r>
              <w:t xml:space="preserve"> </w:t>
            </w:r>
            <w:proofErr w:type="spellStart"/>
            <w:r>
              <w:t>mässig</w:t>
            </w:r>
            <w:proofErr w:type="spellEnd"/>
            <w:r>
              <w:t xml:space="preserve"> interessiert</w:t>
            </w:r>
          </w:p>
          <w:p w14:paraId="5F4C9045" w14:textId="04AAC873" w:rsidR="00CF2381" w:rsidRDefault="002811D3" w:rsidP="00CF2381">
            <w:r>
              <w:sym w:font="Wingdings" w:char="F0A8"/>
            </w:r>
            <w:r>
              <w:t xml:space="preserve"> wenig interessiert</w:t>
            </w:r>
            <w:r w:rsidR="00CF2381">
              <w:br/>
            </w:r>
            <w:r w:rsidR="00CF2381">
              <w:br/>
            </w:r>
            <w:r w:rsidR="00CF2381">
              <w:t xml:space="preserve">setze </w:t>
            </w:r>
            <w:r w:rsidR="00CF2381">
              <w:t xml:space="preserve">zusätzlich </w:t>
            </w:r>
            <w:r w:rsidR="00CF2381">
              <w:t>einen passenden Punkt in die Graphik unten</w:t>
            </w:r>
          </w:p>
          <w:p w14:paraId="71E9C80C" w14:textId="2BCFD5DF" w:rsidR="002811D3" w:rsidRDefault="002811D3" w:rsidP="002811D3"/>
        </w:tc>
      </w:tr>
    </w:tbl>
    <w:p w14:paraId="7501390A" w14:textId="77777777" w:rsidR="002811D3" w:rsidRDefault="002811D3" w:rsidP="002811D3"/>
    <w:p w14:paraId="09B3F593" w14:textId="77777777" w:rsidR="0001730A" w:rsidRDefault="0001730A" w:rsidP="00E56E1E">
      <w:pPr>
        <w:pStyle w:val="Standardklein"/>
      </w:pPr>
    </w:p>
    <w:p w14:paraId="21BF4984" w14:textId="71A27622" w:rsidR="00F2789C" w:rsidRPr="00B536E0" w:rsidRDefault="0001730A">
      <w:pPr>
        <w:rPr>
          <w:lang w:val="de-CH"/>
        </w:rPr>
      </w:pPr>
      <w:r w:rsidRPr="0001730A">
        <w:rPr>
          <w:noProof/>
          <w:lang w:val="de-CH"/>
        </w:rPr>
        <w:drawing>
          <wp:inline distT="0" distB="0" distL="0" distR="0" wp14:anchorId="1E7567CE" wp14:editId="01131CFA">
            <wp:extent cx="3729799" cy="2978573"/>
            <wp:effectExtent l="12700" t="12700" r="17145" b="1905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4939" cy="29906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F2789C" w:rsidRPr="00B536E0" w:rsidSect="009B7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00CA" w14:textId="77777777" w:rsidR="00B55A3D" w:rsidRDefault="00B55A3D" w:rsidP="00F40AB2">
      <w:r>
        <w:separator/>
      </w:r>
    </w:p>
  </w:endnote>
  <w:endnote w:type="continuationSeparator" w:id="0">
    <w:p w14:paraId="345B24F5" w14:textId="77777777" w:rsidR="00B55A3D" w:rsidRDefault="00B55A3D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7B53E" w14:textId="77777777" w:rsidR="005B43FB" w:rsidRDefault="005B43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92E7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pt" to="149.2pt,4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50B3E616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7C230B"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2811D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Präkonzept «</w:t>
                          </w:r>
                          <w:r w:rsidR="00B96830" w:rsidRPr="00B96830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Konsumieren und Produzieren: Früchte und Gemüse</w:t>
                          </w:r>
                          <w:r w:rsidR="002811D3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»</w:t>
                          </w:r>
                        </w:p>
                        <w:p w14:paraId="5C41FE0D" w14:textId="5CFA6808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2811D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Fachkommission NMG, Zyklus 2</w:t>
                          </w:r>
                        </w:p>
                        <w:p w14:paraId="6ABC1FF9" w14:textId="70CAB051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59164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01</w:t>
                          </w:r>
                        </w:p>
                        <w:p w14:paraId="4E2378D6" w14:textId="6E9A5B01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CF2381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28.03.2019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" filled="f" stroked="f">
              <v:textbox>
                <w:txbxContent>
                  <w:p w14:paraId="2CC35288" w14:textId="50B3E616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7C230B"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2811D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Präkonzept «</w:t>
                    </w:r>
                    <w:r w:rsidR="00B96830" w:rsidRPr="00B96830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Konsumieren und Produzieren: Früchte und Gemüse</w:t>
                    </w:r>
                    <w:r w:rsidR="002811D3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»</w:t>
                    </w:r>
                  </w:p>
                  <w:p w14:paraId="5C41FE0D" w14:textId="5CFA6808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2811D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Fachkommission NMG, Zyklus 2</w:t>
                    </w:r>
                  </w:p>
                  <w:p w14:paraId="6ABC1FF9" w14:textId="70CAB051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59164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01</w:t>
                    </w:r>
                  </w:p>
                  <w:p w14:paraId="4E2378D6" w14:textId="6E9A5B01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CF2381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28.03.2019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OnTegIAAGA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8B3B" w14:textId="77777777" w:rsidR="005B43FB" w:rsidRDefault="005B43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93ED" w14:textId="77777777" w:rsidR="00B55A3D" w:rsidRDefault="00B55A3D" w:rsidP="00F40AB2">
      <w:r>
        <w:separator/>
      </w:r>
    </w:p>
  </w:footnote>
  <w:footnote w:type="continuationSeparator" w:id="0">
    <w:p w14:paraId="3484DDB6" w14:textId="77777777" w:rsidR="00B55A3D" w:rsidRDefault="00B55A3D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A386" w14:textId="77777777" w:rsidR="005B43FB" w:rsidRDefault="005B4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4FA27" w14:textId="77777777" w:rsidR="005B43FB" w:rsidRDefault="005B43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975A" w14:textId="77777777" w:rsidR="005B43FB" w:rsidRDefault="005B43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B2"/>
    <w:rsid w:val="0001730A"/>
    <w:rsid w:val="00080038"/>
    <w:rsid w:val="00107115"/>
    <w:rsid w:val="001840B0"/>
    <w:rsid w:val="00211D30"/>
    <w:rsid w:val="002652CE"/>
    <w:rsid w:val="002811D3"/>
    <w:rsid w:val="002B321D"/>
    <w:rsid w:val="00321C13"/>
    <w:rsid w:val="0036116E"/>
    <w:rsid w:val="00416FF7"/>
    <w:rsid w:val="00474FA7"/>
    <w:rsid w:val="00496365"/>
    <w:rsid w:val="0059164B"/>
    <w:rsid w:val="005B43FB"/>
    <w:rsid w:val="00703750"/>
    <w:rsid w:val="007C230B"/>
    <w:rsid w:val="00930BD2"/>
    <w:rsid w:val="00935410"/>
    <w:rsid w:val="009B7154"/>
    <w:rsid w:val="00A74DD9"/>
    <w:rsid w:val="00AF7099"/>
    <w:rsid w:val="00B536E0"/>
    <w:rsid w:val="00B55A3D"/>
    <w:rsid w:val="00B96830"/>
    <w:rsid w:val="00BD711A"/>
    <w:rsid w:val="00BE7C99"/>
    <w:rsid w:val="00CF2381"/>
    <w:rsid w:val="00D27F6E"/>
    <w:rsid w:val="00E17940"/>
    <w:rsid w:val="00E56E1E"/>
    <w:rsid w:val="00F2789C"/>
    <w:rsid w:val="00F40AB2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402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11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321C13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28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11D3"/>
    <w:rPr>
      <w:rFonts w:asciiTheme="majorHAnsi" w:eastAsiaTheme="majorEastAsia" w:hAnsiTheme="majorHAnsi" w:cstheme="majorBidi"/>
      <w:i/>
      <w:iCs/>
      <w:color w:val="2F5496" w:themeColor="accent1" w:themeShade="BF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38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3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825</Characters>
  <Application>Microsoft Office Word</Application>
  <DocSecurity>0</DocSecurity>
  <Lines>21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Präkonzept «Gemüse: vom Feld in den Handel»</vt:lpstr>
    </vt:vector>
  </TitlesOfParts>
  <Manager>Nicole Möschler</Manager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Präkonzept «Konsumieren und Produzieren: Früchte und Gemüse»</dc:title>
  <dc:subject>Lernarrangment4 NMG 2. Zyklus</dc:subject>
  <dc:creator>Fachkommission NMG, Lehrplan- und Lehrmittelkommission des Kantons Bern</dc:creator>
  <cp:keywords/>
  <dc:description/>
  <cp:lastModifiedBy>Nicole Möschler</cp:lastModifiedBy>
  <cp:revision>17</cp:revision>
  <dcterms:created xsi:type="dcterms:W3CDTF">2017-10-02T11:25:00Z</dcterms:created>
  <dcterms:modified xsi:type="dcterms:W3CDTF">2019-03-28T13:47:00Z</dcterms:modified>
  <cp:category/>
</cp:coreProperties>
</file>