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D2176" w14:textId="4A723036" w:rsidR="004269DC" w:rsidRPr="008811D7" w:rsidRDefault="0055020E" w:rsidP="008811D7">
      <w:pPr>
        <w:pStyle w:val="AufgabenID"/>
        <w:rPr>
          <w:lang w:val="en-US"/>
        </w:rPr>
      </w:pPr>
      <w:bookmarkStart w:id="0" w:name="_GoBack"/>
      <w:bookmarkEnd w:id="0"/>
      <w:r w:rsidRPr="0055020E">
        <w:rPr>
          <w:lang w:val="en-US"/>
        </w:rPr>
        <w:t>BERICHTEN</w:t>
      </w:r>
    </w:p>
    <w:p w14:paraId="0A1AE24E" w14:textId="77777777" w:rsidR="008811D7" w:rsidRDefault="008811D7" w:rsidP="008811D7">
      <w:pPr>
        <w:pStyle w:val="Kurzbeschrieb"/>
        <w:numPr>
          <w:ilvl w:val="0"/>
          <w:numId w:val="33"/>
        </w:numPr>
        <w:pBdr>
          <w:top w:val="single" w:sz="24" w:space="6" w:color="3C5D9F"/>
          <w:left w:val="single" w:sz="24" w:space="4" w:color="E4F0FF"/>
          <w:bottom w:val="single" w:sz="24" w:space="6" w:color="3C5D9F"/>
          <w:right w:val="single" w:sz="24" w:space="4" w:color="E4F0FF"/>
        </w:pBdr>
        <w:tabs>
          <w:tab w:val="clear" w:pos="426"/>
          <w:tab w:val="left" w:pos="227"/>
        </w:tabs>
        <w:spacing w:before="240" w:after="120" w:line="360" w:lineRule="auto"/>
        <w:ind w:left="369" w:right="57"/>
        <w:contextualSpacing/>
      </w:pPr>
      <w:r w:rsidRPr="008811D7">
        <w:t>Fokussiert wird die Kompetenz des mündlichen Berichtens, bezogen auf den Inhalt eines kurzen Videos.</w:t>
      </w:r>
    </w:p>
    <w:p w14:paraId="1E93A629" w14:textId="7CDB02CA" w:rsidR="008811D7" w:rsidRDefault="008811D7" w:rsidP="008811D7">
      <w:pPr>
        <w:pStyle w:val="Kurzbeschrieb"/>
        <w:numPr>
          <w:ilvl w:val="0"/>
          <w:numId w:val="33"/>
        </w:numPr>
        <w:pBdr>
          <w:top w:val="single" w:sz="24" w:space="6" w:color="3C5D9F"/>
          <w:left w:val="single" w:sz="24" w:space="4" w:color="E4F0FF"/>
          <w:bottom w:val="single" w:sz="24" w:space="6" w:color="3C5D9F"/>
          <w:right w:val="single" w:sz="24" w:space="4" w:color="E4F0FF"/>
        </w:pBdr>
        <w:tabs>
          <w:tab w:val="clear" w:pos="426"/>
          <w:tab w:val="clear" w:pos="7661"/>
          <w:tab w:val="left" w:pos="227"/>
          <w:tab w:val="num" w:pos="4253"/>
        </w:tabs>
        <w:spacing w:before="240" w:after="120" w:line="360" w:lineRule="auto"/>
        <w:ind w:left="369" w:right="57"/>
        <w:contextualSpacing/>
      </w:pPr>
      <w:r>
        <w:t xml:space="preserve">Zeitbedarf: </w:t>
      </w:r>
      <w:r>
        <w:br/>
      </w:r>
      <w:r w:rsidRPr="008811D7">
        <w:t>Je nach Klassengrösse: 3 bis 5 Lektionen / 10 Min. pro Schülerin / Schüler</w:t>
      </w:r>
      <w:r>
        <w:br/>
        <w:t>Aufgabenstellung und Vorbereitung:</w:t>
      </w:r>
      <w:r>
        <w:tab/>
        <w:t>10 Min. (individuell)</w:t>
      </w:r>
      <w:r>
        <w:br/>
        <w:t xml:space="preserve">Sprechen: </w:t>
      </w:r>
      <w:r>
        <w:tab/>
        <w:t>3 Min. (individuell)</w:t>
      </w:r>
    </w:p>
    <w:p w14:paraId="215A252C" w14:textId="77777777" w:rsidR="008811D7" w:rsidRDefault="008811D7" w:rsidP="008811D7">
      <w:pPr>
        <w:pStyle w:val="KurzbeschriebTitel"/>
      </w:pPr>
    </w:p>
    <w:p w14:paraId="1A50DE41" w14:textId="77777777" w:rsidR="008811D7" w:rsidRDefault="008811D7" w:rsidP="008811D7">
      <w:pPr>
        <w:pStyle w:val="KurzbeschriebTitel"/>
      </w:pPr>
      <w:r w:rsidRPr="006C7606">
        <w:t>Hinweise zur Durchführung, Erläuterungen zur Aufgabe</w:t>
      </w:r>
    </w:p>
    <w:p w14:paraId="57CC1E21" w14:textId="69676EDE" w:rsidR="008811D7" w:rsidRPr="008811D7" w:rsidRDefault="008811D7" w:rsidP="003C7C8A">
      <w:pPr>
        <w:spacing w:before="160" w:after="120" w:line="240" w:lineRule="atLeast"/>
        <w:rPr>
          <w:rFonts w:cs="Arial"/>
        </w:rPr>
      </w:pPr>
      <w:r w:rsidRPr="008811D7">
        <w:rPr>
          <w:rFonts w:cs="Arial"/>
        </w:rPr>
        <w:t>Die Schülerinnen / Schüler erhalten eine Vorbereitungszeit von</w:t>
      </w:r>
      <w:r w:rsidRPr="008811D7">
        <w:rPr>
          <w:rFonts w:cs="Arial"/>
          <w:b/>
        </w:rPr>
        <w:t xml:space="preserve"> 10 Min</w:t>
      </w:r>
      <w:r w:rsidRPr="008811D7">
        <w:rPr>
          <w:rFonts w:cs="Arial"/>
        </w:rPr>
        <w:t xml:space="preserve">. Unmittelbar danach wird der vorbereitete und möglichst auch geübte Sprechtext in einem zeitlichen Rahmen von </w:t>
      </w:r>
      <w:r w:rsidRPr="008811D7">
        <w:rPr>
          <w:rFonts w:cs="Arial"/>
          <w:b/>
        </w:rPr>
        <w:t>3 Min</w:t>
      </w:r>
      <w:r w:rsidR="003C7C8A" w:rsidRPr="003C7C8A">
        <w:rPr>
          <w:rFonts w:cs="Arial"/>
        </w:rPr>
        <w:t>.</w:t>
      </w:r>
      <w:r w:rsidRPr="003C7C8A">
        <w:rPr>
          <w:rFonts w:cs="Arial"/>
        </w:rPr>
        <w:t xml:space="preserve"> </w:t>
      </w:r>
      <w:r w:rsidRPr="008811D7">
        <w:rPr>
          <w:rFonts w:cs="Arial"/>
        </w:rPr>
        <w:t>realisiert.</w:t>
      </w:r>
    </w:p>
    <w:p w14:paraId="4CACBEB7" w14:textId="77777777" w:rsidR="008811D7" w:rsidRPr="008811D7" w:rsidRDefault="008811D7" w:rsidP="003C7C8A">
      <w:pPr>
        <w:spacing w:after="120" w:line="240" w:lineRule="atLeast"/>
        <w:rPr>
          <w:rFonts w:cs="Arial"/>
        </w:rPr>
      </w:pPr>
      <w:r w:rsidRPr="008811D7">
        <w:rPr>
          <w:rFonts w:cs="Arial"/>
        </w:rPr>
        <w:t>****</w:t>
      </w:r>
    </w:p>
    <w:p w14:paraId="1A1D4D72" w14:textId="098D53A2" w:rsidR="008811D7" w:rsidRPr="008811D7" w:rsidRDefault="008811D7" w:rsidP="003C7C8A">
      <w:pPr>
        <w:spacing w:after="120" w:line="240" w:lineRule="atLeast"/>
        <w:rPr>
          <w:rFonts w:cs="Arial"/>
        </w:rPr>
      </w:pPr>
      <w:r w:rsidRPr="008811D7">
        <w:rPr>
          <w:rFonts w:cs="Arial"/>
        </w:rPr>
        <w:t xml:space="preserve">Da beim Sprechen die Durchführung von Beurteilungsaufgaben hinsichtlich der Organisation </w:t>
      </w:r>
      <w:r>
        <w:rPr>
          <w:rFonts w:cs="Arial"/>
        </w:rPr>
        <w:t>grund</w:t>
      </w:r>
      <w:r w:rsidRPr="008811D7">
        <w:rPr>
          <w:rFonts w:cs="Arial"/>
        </w:rPr>
        <w:t xml:space="preserve">sätzlich aufwändig ist, wird unten ein </w:t>
      </w:r>
      <w:r w:rsidRPr="008811D7">
        <w:rPr>
          <w:rFonts w:cs="Arial"/>
          <w:b/>
        </w:rPr>
        <w:t>Vorschlag</w:t>
      </w:r>
      <w:r w:rsidRPr="008811D7">
        <w:rPr>
          <w:rFonts w:cs="Arial"/>
        </w:rPr>
        <w:t xml:space="preserve">, wie die Aufgabe durchgeführt werden könnte, </w:t>
      </w:r>
      <w:r>
        <w:rPr>
          <w:rFonts w:cs="Arial"/>
        </w:rPr>
        <w:t>detail</w:t>
      </w:r>
      <w:r w:rsidRPr="008811D7">
        <w:rPr>
          <w:rFonts w:cs="Arial"/>
        </w:rPr>
        <w:t xml:space="preserve">liert beschrieben. </w:t>
      </w:r>
    </w:p>
    <w:p w14:paraId="7130D585" w14:textId="77777777" w:rsidR="008811D7" w:rsidRPr="008811D7" w:rsidRDefault="008811D7" w:rsidP="003C7C8A">
      <w:pPr>
        <w:spacing w:after="120" w:line="240" w:lineRule="atLeast"/>
        <w:rPr>
          <w:rFonts w:cs="Arial"/>
        </w:rPr>
      </w:pPr>
      <w:r w:rsidRPr="008811D7">
        <w:rPr>
          <w:rFonts w:cs="Arial"/>
          <w:b/>
        </w:rPr>
        <w:t>Vorgeschlagenes Vorgehen</w:t>
      </w:r>
      <w:r w:rsidRPr="008811D7">
        <w:rPr>
          <w:rFonts w:cs="Arial"/>
        </w:rPr>
        <w:t xml:space="preserve">: Die Schülerinnen und Schüler werden im Detail über die Aufgabe und das organisatorische Vorgehen informiert. </w:t>
      </w:r>
    </w:p>
    <w:p w14:paraId="797C379D" w14:textId="5A0473AC" w:rsidR="008811D7" w:rsidRPr="008811D7" w:rsidRDefault="008811D7" w:rsidP="003C7C8A">
      <w:pPr>
        <w:spacing w:after="120" w:line="240" w:lineRule="atLeast"/>
        <w:rPr>
          <w:rFonts w:cs="Arial"/>
        </w:rPr>
      </w:pPr>
      <w:r w:rsidRPr="008811D7">
        <w:rPr>
          <w:rFonts w:cs="Arial"/>
        </w:rPr>
        <w:t>Danach setzen sie sich in einem Raum (etwa im Klassenzimmer) mit einer aktuellen Arbeit au</w:t>
      </w:r>
      <w:r w:rsidRPr="008811D7">
        <w:rPr>
          <w:rFonts w:cs="Arial"/>
        </w:rPr>
        <w:t>s</w:t>
      </w:r>
      <w:r w:rsidRPr="008811D7">
        <w:rPr>
          <w:rFonts w:cs="Arial"/>
        </w:rPr>
        <w:t xml:space="preserve">einander. Zur richtigen Zeit gehen sie einzeln in den Raum, in dem die Vorbereitung stattfindet, und erhalten den Auftrag in schriftlicher Form auf einem Blatt, auf dem sie sich auch Notizen machen können. Sie sehen sich das </w:t>
      </w:r>
      <w:r w:rsidRPr="008811D7">
        <w:rPr>
          <w:rFonts w:cs="Arial"/>
          <w:b/>
        </w:rPr>
        <w:t>Video</w:t>
      </w:r>
      <w:r w:rsidRPr="008811D7">
        <w:rPr>
          <w:rFonts w:cs="Arial"/>
        </w:rPr>
        <w:t xml:space="preserve"> an, wobei sie es sich mehrmals ansehen, es anha</w:t>
      </w:r>
      <w:r w:rsidRPr="008811D7">
        <w:rPr>
          <w:rFonts w:cs="Arial"/>
        </w:rPr>
        <w:t>l</w:t>
      </w:r>
      <w:r w:rsidRPr="008811D7">
        <w:rPr>
          <w:rFonts w:cs="Arial"/>
        </w:rPr>
        <w:t xml:space="preserve">ten können usw. </w:t>
      </w:r>
      <w:r w:rsidR="003C7C8A" w:rsidRPr="003C7C8A">
        <w:rPr>
          <w:rFonts w:cs="Arial"/>
          <w:b/>
        </w:rPr>
        <w:t>Vorgeschlagenes Video</w:t>
      </w:r>
      <w:r w:rsidR="003C7C8A">
        <w:rPr>
          <w:rFonts w:cs="Arial"/>
        </w:rPr>
        <w:t>:</w:t>
      </w:r>
      <w:r w:rsidR="003C7C8A" w:rsidRPr="003C7C8A">
        <w:rPr>
          <w:rFonts w:cs="Arial"/>
          <w:sz w:val="16"/>
          <w:szCs w:val="16"/>
        </w:rPr>
        <w:t xml:space="preserve"> </w:t>
      </w:r>
      <w:r w:rsidR="003C7C8A" w:rsidRPr="003C7C8A">
        <w:rPr>
          <w:rFonts w:cs="Arial"/>
          <w:i/>
          <w:color w:val="000000" w:themeColor="text1"/>
        </w:rPr>
        <w:t>Lustige Katzen Clips</w:t>
      </w:r>
      <w:r w:rsidR="00A407F9">
        <w:rPr>
          <w:rFonts w:cs="Arial"/>
          <w:i/>
          <w:color w:val="000000" w:themeColor="text1"/>
        </w:rPr>
        <w:t xml:space="preserve">: </w:t>
      </w:r>
      <w:r w:rsidR="003C7C8A" w:rsidRPr="003C7C8A">
        <w:rPr>
          <w:rFonts w:cs="Arial"/>
          <w:i/>
          <w:color w:val="000000" w:themeColor="text1"/>
        </w:rPr>
        <w:t>Lustige Katzen zum Totlachen</w:t>
      </w:r>
      <w:r w:rsidR="003C7C8A" w:rsidRPr="003C7C8A">
        <w:rPr>
          <w:rFonts w:cs="Arial"/>
          <w:color w:val="000000" w:themeColor="text1"/>
        </w:rPr>
        <w:t xml:space="preserve"> URL: </w:t>
      </w:r>
      <w:hyperlink r:id="rId9" w:history="1">
        <w:r w:rsidR="003C7C8A" w:rsidRPr="003C7C8A">
          <w:rPr>
            <w:rStyle w:val="Hyperlink"/>
          </w:rPr>
          <w:t>http://www.youtube.com/watch?v=-m6rA_M2VzU</w:t>
        </w:r>
      </w:hyperlink>
      <w:r w:rsidR="003C7C8A">
        <w:rPr>
          <w:rFonts w:cs="Arial"/>
        </w:rPr>
        <w:t xml:space="preserve">. </w:t>
      </w:r>
      <w:r w:rsidR="003C7C8A" w:rsidRPr="003C7C8A">
        <w:rPr>
          <w:rFonts w:cs="Arial"/>
          <w:b/>
        </w:rPr>
        <w:t>Wichtig</w:t>
      </w:r>
      <w:r w:rsidR="003C7C8A">
        <w:rPr>
          <w:rFonts w:cs="Arial"/>
        </w:rPr>
        <w:t xml:space="preserve"> </w:t>
      </w:r>
      <w:r w:rsidRPr="008811D7">
        <w:rPr>
          <w:rFonts w:cs="Arial"/>
        </w:rPr>
        <w:t>ist, dass die Lehrerin / der Le</w:t>
      </w:r>
      <w:r w:rsidRPr="008811D7">
        <w:rPr>
          <w:rFonts w:cs="Arial"/>
        </w:rPr>
        <w:t>h</w:t>
      </w:r>
      <w:r w:rsidRPr="008811D7">
        <w:rPr>
          <w:rFonts w:cs="Arial"/>
        </w:rPr>
        <w:t xml:space="preserve">rer das Abspielen des Videos sorgfältig vorbereitet und sicherstellt, dass dies wunschgemäss funktioniert. Nach der Vorbereitung gehen die Schülerinnen / Schüler erneut zur richtigen Zeit </w:t>
      </w:r>
      <w:r w:rsidR="003C7C8A">
        <w:rPr>
          <w:rFonts w:cs="Arial"/>
        </w:rPr>
        <w:br/>
      </w:r>
      <w:r w:rsidRPr="008811D7">
        <w:rPr>
          <w:rFonts w:cs="Arial"/>
        </w:rPr>
        <w:t>in den Raum, in dem sie einerseits das Berichten realisieren – ohne auf die Notizen zurückz</w:t>
      </w:r>
      <w:r w:rsidRPr="008811D7">
        <w:rPr>
          <w:rFonts w:cs="Arial"/>
        </w:rPr>
        <w:t>u</w:t>
      </w:r>
      <w:r w:rsidRPr="008811D7">
        <w:rPr>
          <w:rFonts w:cs="Arial"/>
        </w:rPr>
        <w:t>greifen – und andererseits die Lehrperson die der Aufgabe entsprechende Rolle als Zuhörerin / Zuhörer einnimmt sowie das Sprechen der Schülerinnen / Schüler beurteilt. Schliesslich kehren die Lernenden in den ersten Raum zurück, um sich wieder der Arbeit zuzuwenden, mit der sie sich be</w:t>
      </w:r>
      <w:r w:rsidR="00A407F9">
        <w:rPr>
          <w:rFonts w:cs="Arial"/>
        </w:rPr>
        <w:t>schäftigen.</w:t>
      </w:r>
    </w:p>
    <w:p w14:paraId="54FF223A" w14:textId="77777777" w:rsidR="008811D7" w:rsidRPr="008811D7" w:rsidRDefault="008811D7" w:rsidP="003C7C8A"/>
    <w:p w14:paraId="2759BA75" w14:textId="77777777" w:rsidR="004269DC" w:rsidRDefault="004269DC" w:rsidP="004269DC">
      <w:pPr>
        <w:pStyle w:val="KurzbeschriebTitel"/>
      </w:pPr>
      <w:r w:rsidRPr="00BB1BD8">
        <w:t>Lösung / Korrekturanleitung / Beurteilung</w:t>
      </w:r>
    </w:p>
    <w:p w14:paraId="66D4B315" w14:textId="77777777" w:rsidR="00057D79" w:rsidRPr="00713B02" w:rsidRDefault="00057D79" w:rsidP="003C7C8A">
      <w:pPr>
        <w:spacing w:before="160" w:after="120"/>
        <w:rPr>
          <w:rStyle w:val="idcode"/>
        </w:rPr>
      </w:pPr>
      <w:r w:rsidRPr="00713B02">
        <w:rPr>
          <w:rStyle w:val="idcode"/>
          <w:rFonts w:cs="Arial"/>
          <w:color w:val="000000" w:themeColor="text1"/>
        </w:rPr>
        <w:t xml:space="preserve">Es können </w:t>
      </w:r>
      <w:r w:rsidRPr="00713B02">
        <w:rPr>
          <w:rStyle w:val="idcode"/>
          <w:rFonts w:cs="Arial"/>
          <w:b/>
          <w:color w:val="000000" w:themeColor="text1"/>
        </w:rPr>
        <w:t>12 Punkte</w:t>
      </w:r>
      <w:r w:rsidRPr="00713B02">
        <w:rPr>
          <w:rStyle w:val="idcode"/>
          <w:rFonts w:cs="Arial"/>
          <w:color w:val="000000" w:themeColor="text1"/>
        </w:rPr>
        <w:t xml:space="preserve"> erworben werden.</w:t>
      </w:r>
    </w:p>
    <w:p w14:paraId="11B96FB0" w14:textId="5DAB90B3" w:rsidR="00057D79" w:rsidRDefault="00057D79" w:rsidP="00057D79">
      <w:pPr>
        <w:rPr>
          <w:rStyle w:val="idcode"/>
          <w:rFonts w:cs="Arial"/>
          <w:color w:val="000000" w:themeColor="text1"/>
        </w:rPr>
      </w:pPr>
      <w:r w:rsidRPr="00057D79">
        <w:rPr>
          <w:rStyle w:val="idcode"/>
          <w:rFonts w:cs="Arial"/>
          <w:color w:val="000000" w:themeColor="text1"/>
        </w:rPr>
        <w:t xml:space="preserve">Bei der Beurteilung stehen insbesondere der Inhalt, aber auch die Form des Berichtens im </w:t>
      </w:r>
      <w:r w:rsidR="009F09BC">
        <w:rPr>
          <w:rStyle w:val="idcode"/>
          <w:rFonts w:cs="Arial"/>
          <w:color w:val="000000" w:themeColor="text1"/>
        </w:rPr>
        <w:br/>
      </w:r>
      <w:r w:rsidRPr="00057D79">
        <w:rPr>
          <w:rStyle w:val="idcode"/>
          <w:rFonts w:cs="Arial"/>
          <w:color w:val="000000" w:themeColor="text1"/>
        </w:rPr>
        <w:t>Vor</w:t>
      </w:r>
      <w:r>
        <w:rPr>
          <w:rStyle w:val="idcode"/>
          <w:rFonts w:cs="Arial"/>
          <w:color w:val="000000" w:themeColor="text1"/>
        </w:rPr>
        <w:t>der</w:t>
      </w:r>
      <w:r w:rsidRPr="00057D79">
        <w:rPr>
          <w:rStyle w:val="idcode"/>
          <w:rFonts w:cs="Arial"/>
          <w:color w:val="000000" w:themeColor="text1"/>
        </w:rPr>
        <w:t>grund:</w:t>
      </w:r>
    </w:p>
    <w:p w14:paraId="7F25C96C" w14:textId="6480B86D" w:rsidR="00057D79" w:rsidRPr="00057D79" w:rsidRDefault="00057D79" w:rsidP="00057D79">
      <w:pPr>
        <w:spacing w:after="200" w:line="240" w:lineRule="auto"/>
        <w:rPr>
          <w:rFonts w:cs="Arial"/>
          <w:color w:val="000000" w:themeColor="text1"/>
        </w:rPr>
      </w:pPr>
      <w:r>
        <w:rPr>
          <w:rStyle w:val="idcode"/>
          <w:rFonts w:cs="Arial"/>
          <w:color w:val="000000" w:themeColor="text1"/>
        </w:rPr>
        <w:br w:type="page"/>
      </w:r>
    </w:p>
    <w:tbl>
      <w:tblPr>
        <w:tblStyle w:val="Beurteilung2"/>
        <w:tblW w:w="4926" w:type="pct"/>
        <w:tblBorders>
          <w:bottom w:val="single" w:sz="48" w:space="0" w:color="3C5D9F"/>
        </w:tblBorders>
        <w:tblLayout w:type="fixed"/>
        <w:tblLook w:val="0060" w:firstRow="1" w:lastRow="1" w:firstColumn="0" w:lastColumn="0" w:noHBand="0" w:noVBand="0"/>
      </w:tblPr>
      <w:tblGrid>
        <w:gridCol w:w="960"/>
        <w:gridCol w:w="2722"/>
        <w:gridCol w:w="2902"/>
        <w:gridCol w:w="2901"/>
      </w:tblGrid>
      <w:tr w:rsidR="00057D79" w14:paraId="1E29CF0B" w14:textId="77777777" w:rsidTr="00057D79">
        <w:trPr>
          <w:cnfStyle w:val="100000000000" w:firstRow="1" w:lastRow="0" w:firstColumn="0" w:lastColumn="0" w:oddVBand="0" w:evenVBand="0" w:oddHBand="0" w:evenHBand="0" w:firstRowFirstColumn="0" w:firstRowLastColumn="0" w:lastRowFirstColumn="0" w:lastRowLastColumn="0"/>
          <w:trHeight w:val="1082"/>
        </w:trPr>
        <w:tc>
          <w:tcPr>
            <w:cnfStyle w:val="000010000000" w:firstRow="0" w:lastRow="0" w:firstColumn="0" w:lastColumn="0" w:oddVBand="1" w:evenVBand="0" w:oddHBand="0" w:evenHBand="0" w:firstRowFirstColumn="0" w:firstRowLastColumn="0" w:lastRowFirstColumn="0" w:lastRowLastColumn="0"/>
            <w:tcW w:w="506" w:type="pct"/>
            <w:tcBorders>
              <w:bottom w:val="single" w:sz="48" w:space="0" w:color="3C5D9F"/>
            </w:tcBorders>
            <w:shd w:val="clear" w:color="auto" w:fill="3C5D9F"/>
            <w:tcMar>
              <w:right w:w="28" w:type="dxa"/>
            </w:tcMar>
          </w:tcPr>
          <w:p w14:paraId="11FE7C72" w14:textId="77777777" w:rsidR="00057D79" w:rsidRPr="008A057D" w:rsidRDefault="00057D79" w:rsidP="00057D79">
            <w:pPr>
              <w:spacing w:before="100" w:after="0" w:line="240" w:lineRule="auto"/>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bottom w:val="single" w:sz="48" w:space="0" w:color="3C5D9F"/>
            </w:tcBorders>
            <w:shd w:val="clear" w:color="auto" w:fill="3C5D9F"/>
          </w:tcPr>
          <w:p w14:paraId="6AF8DC28" w14:textId="77777777" w:rsidR="00057D79" w:rsidRPr="00057D79" w:rsidRDefault="00057D79" w:rsidP="00057D79">
            <w:pPr>
              <w:spacing w:before="100" w:after="0" w:line="240" w:lineRule="auto"/>
              <w:jc w:val="center"/>
              <w:rPr>
                <w:sz w:val="20"/>
                <w:szCs w:val="20"/>
              </w:rPr>
            </w:pPr>
            <w:r w:rsidRPr="00057D79">
              <w:rPr>
                <w:sz w:val="20"/>
                <w:szCs w:val="20"/>
              </w:rPr>
              <w:t>Inhalt:</w:t>
            </w:r>
          </w:p>
          <w:p w14:paraId="6822D3F4" w14:textId="77777777" w:rsidR="00057D79" w:rsidRPr="00057D79" w:rsidRDefault="00057D79" w:rsidP="00057D79">
            <w:pPr>
              <w:spacing w:before="100" w:after="0" w:line="240" w:lineRule="auto"/>
              <w:jc w:val="center"/>
              <w:rPr>
                <w:sz w:val="20"/>
                <w:szCs w:val="20"/>
              </w:rPr>
            </w:pPr>
            <w:r w:rsidRPr="00057D79">
              <w:rPr>
                <w:sz w:val="20"/>
                <w:szCs w:val="20"/>
              </w:rPr>
              <w:t xml:space="preserve">Relevanz; logischer </w:t>
            </w:r>
          </w:p>
          <w:p w14:paraId="1B2A275C" w14:textId="77777777" w:rsidR="00057D79" w:rsidRPr="008A057D" w:rsidRDefault="00057D79" w:rsidP="00057D79">
            <w:pPr>
              <w:spacing w:before="100" w:after="0" w:line="240" w:lineRule="auto"/>
              <w:jc w:val="center"/>
              <w:rPr>
                <w:b w:val="0"/>
                <w:sz w:val="20"/>
                <w:szCs w:val="20"/>
              </w:rPr>
            </w:pPr>
            <w:r w:rsidRPr="00057D79">
              <w:rPr>
                <w:sz w:val="20"/>
                <w:szCs w:val="20"/>
              </w:rPr>
              <w:t>Zusammenhang</w:t>
            </w:r>
          </w:p>
        </w:tc>
        <w:tc>
          <w:tcPr>
            <w:cnfStyle w:val="000010000000" w:firstRow="0" w:lastRow="0" w:firstColumn="0" w:lastColumn="0" w:oddVBand="1" w:evenVBand="0" w:oddHBand="0" w:evenHBand="0" w:firstRowFirstColumn="0" w:firstRowLastColumn="0" w:lastRowFirstColumn="0" w:lastRowLastColumn="0"/>
            <w:tcW w:w="1530" w:type="pct"/>
            <w:tcBorders>
              <w:bottom w:val="single" w:sz="48" w:space="0" w:color="3C5D9F"/>
            </w:tcBorders>
            <w:shd w:val="clear" w:color="auto" w:fill="3C5D9F"/>
          </w:tcPr>
          <w:p w14:paraId="3B34C798" w14:textId="77777777" w:rsidR="00057D79" w:rsidRPr="008A057D" w:rsidRDefault="00057D79" w:rsidP="00057D79">
            <w:pPr>
              <w:spacing w:before="100" w:after="0" w:line="240" w:lineRule="auto"/>
              <w:jc w:val="center"/>
              <w:rPr>
                <w:sz w:val="20"/>
                <w:szCs w:val="20"/>
              </w:rPr>
            </w:pPr>
            <w:r w:rsidRPr="008A057D">
              <w:rPr>
                <w:sz w:val="20"/>
                <w:szCs w:val="20"/>
              </w:rPr>
              <w:t>Form:</w:t>
            </w:r>
          </w:p>
          <w:p w14:paraId="72D9DD85" w14:textId="77777777" w:rsidR="00057D79" w:rsidRPr="008A057D" w:rsidRDefault="00057D79" w:rsidP="00057D79">
            <w:pPr>
              <w:spacing w:before="100" w:after="0" w:line="240" w:lineRule="auto"/>
              <w:jc w:val="center"/>
              <w:rPr>
                <w:sz w:val="20"/>
                <w:szCs w:val="20"/>
              </w:rPr>
            </w:pPr>
            <w:r w:rsidRPr="008A057D">
              <w:rPr>
                <w:sz w:val="20"/>
                <w:szCs w:val="20"/>
              </w:rPr>
              <w:t xml:space="preserve">Textmuster und Aufbau; </w:t>
            </w:r>
          </w:p>
          <w:p w14:paraId="2B142636" w14:textId="77777777" w:rsidR="00057D79" w:rsidRPr="008A057D" w:rsidRDefault="00057D79" w:rsidP="00057D79">
            <w:pPr>
              <w:spacing w:before="100" w:after="0" w:line="240" w:lineRule="auto"/>
              <w:jc w:val="center"/>
              <w:rPr>
                <w:sz w:val="20"/>
                <w:szCs w:val="20"/>
              </w:rPr>
            </w:pPr>
            <w:r w:rsidRPr="008A057D">
              <w:rPr>
                <w:sz w:val="20"/>
                <w:szCs w:val="20"/>
              </w:rPr>
              <w:t>Bezug zu den Hörenden</w:t>
            </w:r>
          </w:p>
        </w:tc>
        <w:tc>
          <w:tcPr>
            <w:cnfStyle w:val="000001000000" w:firstRow="0" w:lastRow="0" w:firstColumn="0" w:lastColumn="0" w:oddVBand="0" w:evenVBand="1" w:oddHBand="0" w:evenHBand="0" w:firstRowFirstColumn="0" w:firstRowLastColumn="0" w:lastRowFirstColumn="0" w:lastRowLastColumn="0"/>
            <w:tcW w:w="1529" w:type="pct"/>
            <w:tcBorders>
              <w:bottom w:val="single" w:sz="48" w:space="0" w:color="3C5D9F"/>
            </w:tcBorders>
            <w:shd w:val="clear" w:color="auto" w:fill="3C5D9F"/>
          </w:tcPr>
          <w:p w14:paraId="3F0AB8DD" w14:textId="77777777" w:rsidR="00057D79" w:rsidRPr="00057D79" w:rsidRDefault="00057D79" w:rsidP="00057D79">
            <w:pPr>
              <w:spacing w:before="100" w:after="0" w:line="240" w:lineRule="auto"/>
              <w:jc w:val="center"/>
              <w:rPr>
                <w:b w:val="0"/>
                <w:sz w:val="20"/>
                <w:szCs w:val="20"/>
              </w:rPr>
            </w:pPr>
            <w:r w:rsidRPr="00057D79">
              <w:rPr>
                <w:b w:val="0"/>
                <w:sz w:val="20"/>
                <w:szCs w:val="20"/>
              </w:rPr>
              <w:t>Sprache:</w:t>
            </w:r>
          </w:p>
          <w:p w14:paraId="1962C88F" w14:textId="77777777" w:rsidR="00057D79" w:rsidRPr="008A057D" w:rsidRDefault="00057D79" w:rsidP="00057D79">
            <w:pPr>
              <w:spacing w:before="100" w:after="0" w:line="240" w:lineRule="auto"/>
              <w:jc w:val="center"/>
              <w:rPr>
                <w:sz w:val="20"/>
                <w:szCs w:val="20"/>
              </w:rPr>
            </w:pPr>
            <w:r w:rsidRPr="00057D79">
              <w:rPr>
                <w:b w:val="0"/>
                <w:sz w:val="20"/>
                <w:szCs w:val="20"/>
              </w:rPr>
              <w:t>Sprachliche Gestaltung;</w:t>
            </w:r>
          </w:p>
          <w:p w14:paraId="7DB4DA5B" w14:textId="77777777" w:rsidR="00057D79" w:rsidRPr="003B3C33" w:rsidRDefault="00057D79" w:rsidP="00057D79">
            <w:pPr>
              <w:spacing w:before="100" w:after="0" w:line="240" w:lineRule="auto"/>
              <w:jc w:val="center"/>
              <w:rPr>
                <w:b w:val="0"/>
                <w:sz w:val="20"/>
                <w:szCs w:val="20"/>
              </w:rPr>
            </w:pPr>
            <w:r w:rsidRPr="003B3C33">
              <w:rPr>
                <w:b w:val="0"/>
                <w:sz w:val="20"/>
                <w:szCs w:val="20"/>
              </w:rPr>
              <w:t xml:space="preserve">sprachliche Korrektheit </w:t>
            </w:r>
          </w:p>
        </w:tc>
      </w:tr>
      <w:tr w:rsidR="00057D79" w:rsidRPr="00057D79" w14:paraId="429953C9" w14:textId="77777777" w:rsidTr="00057D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tcPr>
          <w:p w14:paraId="44F8A7BF" w14:textId="02E275EA" w:rsidR="003C7C8A" w:rsidRPr="008A057D" w:rsidRDefault="00057D79" w:rsidP="00057D79">
            <w:pPr>
              <w:rPr>
                <w:sz w:val="20"/>
                <w:szCs w:val="20"/>
              </w:rPr>
            </w:pPr>
            <w:r w:rsidRPr="008A057D">
              <w:rPr>
                <w:sz w:val="20"/>
                <w:szCs w:val="20"/>
              </w:rPr>
              <w:t>Niveau</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Pr>
          <w:p w14:paraId="7415BD14" w14:textId="57EAEEA8" w:rsidR="00057D79" w:rsidRPr="008A057D" w:rsidRDefault="00057D79" w:rsidP="00A407F9">
            <w:pPr>
              <w:spacing w:line="240" w:lineRule="atLeast"/>
              <w:rPr>
                <w:sz w:val="20"/>
                <w:szCs w:val="20"/>
              </w:rPr>
            </w:pPr>
            <w:r>
              <w:rPr>
                <w:sz w:val="20"/>
                <w:szCs w:val="20"/>
              </w:rPr>
              <w:t xml:space="preserve">Das </w:t>
            </w:r>
            <w:r w:rsidRPr="00146FD2">
              <w:rPr>
                <w:b/>
                <w:sz w:val="20"/>
                <w:szCs w:val="20"/>
              </w:rPr>
              <w:t>Thema</w:t>
            </w:r>
            <w:r>
              <w:rPr>
                <w:sz w:val="20"/>
                <w:szCs w:val="20"/>
              </w:rPr>
              <w:t xml:space="preserve"> des Videos – </w:t>
            </w:r>
            <w:r w:rsidR="00A407F9">
              <w:rPr>
                <w:sz w:val="20"/>
                <w:szCs w:val="20"/>
              </w:rPr>
              <w:t xml:space="preserve">hier: </w:t>
            </w:r>
            <w:r>
              <w:rPr>
                <w:sz w:val="20"/>
                <w:szCs w:val="20"/>
              </w:rPr>
              <w:t>Katzen und Wasser, wobei die übliche Annah</w:t>
            </w:r>
            <w:r w:rsidR="00A407F9">
              <w:rPr>
                <w:sz w:val="20"/>
                <w:szCs w:val="20"/>
              </w:rPr>
              <w:t>me, dass Katzen Wasser nicht mögen, wenigstens bis zu ei</w:t>
            </w:r>
            <w:r>
              <w:rPr>
                <w:sz w:val="20"/>
                <w:szCs w:val="20"/>
              </w:rPr>
              <w:t>nem gewissen Grad w</w:t>
            </w:r>
            <w:r>
              <w:rPr>
                <w:sz w:val="20"/>
                <w:szCs w:val="20"/>
              </w:rPr>
              <w:t>i</w:t>
            </w:r>
            <w:r>
              <w:rPr>
                <w:sz w:val="20"/>
                <w:szCs w:val="20"/>
              </w:rPr>
              <w:t>derlegt wird – wird nachvoll</w:t>
            </w:r>
            <w:r>
              <w:rPr>
                <w:sz w:val="20"/>
                <w:szCs w:val="20"/>
              </w:rPr>
              <w:softHyphen/>
              <w:t>ziehbar dargestellt. Es wird dabei auch andeutungs</w:t>
            </w:r>
            <w:r>
              <w:rPr>
                <w:sz w:val="20"/>
                <w:szCs w:val="20"/>
              </w:rPr>
              <w:softHyphen/>
              <w:t>weise bzw. hinsichtlich ei</w:t>
            </w:r>
            <w:r>
              <w:rPr>
                <w:sz w:val="20"/>
                <w:szCs w:val="20"/>
              </w:rPr>
              <w:softHyphen/>
              <w:t xml:space="preserve">nes bestimmten Aspekts auf die </w:t>
            </w:r>
            <w:r w:rsidRPr="00146FD2">
              <w:rPr>
                <w:b/>
                <w:sz w:val="20"/>
                <w:szCs w:val="20"/>
              </w:rPr>
              <w:t>Machart</w:t>
            </w:r>
            <w:r>
              <w:rPr>
                <w:sz w:val="20"/>
                <w:szCs w:val="20"/>
              </w:rPr>
              <w:t xml:space="preserve"> des Videos eingegangen (zum Beispiel wird die Musik erwähnt). </w:t>
            </w:r>
            <w:r w:rsidRPr="00146FD2">
              <w:rPr>
                <w:b/>
                <w:sz w:val="20"/>
                <w:szCs w:val="20"/>
              </w:rPr>
              <w:t>Drei Szenen</w:t>
            </w:r>
            <w:r>
              <w:rPr>
                <w:sz w:val="20"/>
                <w:szCs w:val="20"/>
              </w:rPr>
              <w:t xml:space="preserve"> werden mit hervorgehobenen, jeweils aussagekräftigen Details sowie stets im Grossen und Ganzen gut nachvollziehbar beschrieben. Dabei wird auch deutlich, was die Sprecherin / den Sprecher daran jeweils besonders </w:t>
            </w:r>
            <w:r w:rsidRPr="00146FD2">
              <w:rPr>
                <w:b/>
                <w:sz w:val="20"/>
                <w:szCs w:val="20"/>
              </w:rPr>
              <w:t>fasziniert</w:t>
            </w:r>
            <w:r>
              <w:rPr>
                <w:sz w:val="20"/>
                <w:szCs w:val="20"/>
              </w:rPr>
              <w:t>.</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Pr>
          <w:p w14:paraId="079F91D0" w14:textId="2D62D490" w:rsidR="00057D79" w:rsidRDefault="00057D79" w:rsidP="00057D79">
            <w:pPr>
              <w:spacing w:line="240" w:lineRule="atLeast"/>
              <w:rPr>
                <w:sz w:val="20"/>
                <w:szCs w:val="20"/>
              </w:rPr>
            </w:pPr>
            <w:r>
              <w:rPr>
                <w:sz w:val="20"/>
                <w:szCs w:val="20"/>
              </w:rPr>
              <w:t>Das Sprechen erfolgt mit e</w:t>
            </w:r>
            <w:r>
              <w:rPr>
                <w:sz w:val="20"/>
                <w:szCs w:val="20"/>
              </w:rPr>
              <w:t>i</w:t>
            </w:r>
            <w:r>
              <w:rPr>
                <w:sz w:val="20"/>
                <w:szCs w:val="20"/>
              </w:rPr>
              <w:t>ner</w:t>
            </w:r>
            <w:r w:rsidRPr="00146FD2">
              <w:rPr>
                <w:sz w:val="16"/>
                <w:szCs w:val="16"/>
              </w:rPr>
              <w:t xml:space="preserve"> </w:t>
            </w:r>
            <w:r>
              <w:rPr>
                <w:sz w:val="20"/>
                <w:szCs w:val="20"/>
              </w:rPr>
              <w:t>expliziten</w:t>
            </w:r>
            <w:r w:rsidRPr="00146FD2">
              <w:rPr>
                <w:sz w:val="16"/>
                <w:szCs w:val="16"/>
              </w:rPr>
              <w:t xml:space="preserve"> </w:t>
            </w:r>
            <w:r>
              <w:rPr>
                <w:sz w:val="20"/>
                <w:szCs w:val="20"/>
              </w:rPr>
              <w:t>„</w:t>
            </w:r>
            <w:r w:rsidRPr="00146FD2">
              <w:rPr>
                <w:b/>
                <w:sz w:val="20"/>
                <w:szCs w:val="20"/>
              </w:rPr>
              <w:t>Einleitung</w:t>
            </w:r>
            <w:r>
              <w:rPr>
                <w:sz w:val="20"/>
                <w:szCs w:val="20"/>
              </w:rPr>
              <w:t>“ (etwa: „Ich möchte Ihnen kurz von einem Video berichten, das ich im Internet gesehen habe; es geht dabei um …“), und ebenfalls explizit wird – in welcher Weise auch immer – erwähnt, dass während des Berichtens (auch) die drei Lieblingsszenen des Videos vorgestellt werden. Sie we</w:t>
            </w:r>
            <w:r>
              <w:rPr>
                <w:sz w:val="20"/>
                <w:szCs w:val="20"/>
              </w:rPr>
              <w:t>r</w:t>
            </w:r>
            <w:r>
              <w:rPr>
                <w:sz w:val="20"/>
                <w:szCs w:val="20"/>
              </w:rPr>
              <w:t xml:space="preserve">den im Rahmen eines </w:t>
            </w:r>
            <w:r w:rsidRPr="00146FD2">
              <w:rPr>
                <w:b/>
                <w:sz w:val="20"/>
                <w:szCs w:val="20"/>
              </w:rPr>
              <w:t>deu</w:t>
            </w:r>
            <w:r w:rsidRPr="00146FD2">
              <w:rPr>
                <w:b/>
                <w:sz w:val="20"/>
                <w:szCs w:val="20"/>
              </w:rPr>
              <w:t>t</w:t>
            </w:r>
            <w:r w:rsidRPr="00146FD2">
              <w:rPr>
                <w:b/>
                <w:sz w:val="20"/>
                <w:szCs w:val="20"/>
              </w:rPr>
              <w:t xml:space="preserve">lich </w:t>
            </w:r>
            <w:r>
              <w:rPr>
                <w:b/>
                <w:sz w:val="20"/>
                <w:szCs w:val="20"/>
              </w:rPr>
              <w:t xml:space="preserve">erkennbar </w:t>
            </w:r>
            <w:r w:rsidRPr="00146FD2">
              <w:rPr>
                <w:b/>
                <w:sz w:val="20"/>
                <w:szCs w:val="20"/>
              </w:rPr>
              <w:t>strukturie</w:t>
            </w:r>
            <w:r w:rsidRPr="00146FD2">
              <w:rPr>
                <w:b/>
                <w:sz w:val="20"/>
                <w:szCs w:val="20"/>
              </w:rPr>
              <w:t>r</w:t>
            </w:r>
            <w:r w:rsidRPr="00146FD2">
              <w:rPr>
                <w:b/>
                <w:sz w:val="20"/>
                <w:szCs w:val="20"/>
              </w:rPr>
              <w:t>ten</w:t>
            </w:r>
            <w:r>
              <w:rPr>
                <w:sz w:val="20"/>
                <w:szCs w:val="20"/>
              </w:rPr>
              <w:t xml:space="preserve"> Redetexts anschaulich und klar voneinander a</w:t>
            </w:r>
            <w:r>
              <w:rPr>
                <w:sz w:val="20"/>
                <w:szCs w:val="20"/>
              </w:rPr>
              <w:t>b</w:t>
            </w:r>
            <w:r>
              <w:rPr>
                <w:sz w:val="20"/>
                <w:szCs w:val="20"/>
              </w:rPr>
              <w:t>grenzt dargestellt. Stets e</w:t>
            </w:r>
            <w:r>
              <w:rPr>
                <w:sz w:val="20"/>
                <w:szCs w:val="20"/>
              </w:rPr>
              <w:t>r</w:t>
            </w:r>
            <w:r>
              <w:rPr>
                <w:sz w:val="20"/>
                <w:szCs w:val="20"/>
              </w:rPr>
              <w:t>folgt das Sprechen mit e</w:t>
            </w:r>
            <w:r>
              <w:rPr>
                <w:sz w:val="20"/>
                <w:szCs w:val="20"/>
              </w:rPr>
              <w:t>r</w:t>
            </w:r>
            <w:r>
              <w:rPr>
                <w:sz w:val="20"/>
                <w:szCs w:val="20"/>
              </w:rPr>
              <w:t xml:space="preserve">kennbarem </w:t>
            </w:r>
            <w:r w:rsidRPr="00146FD2">
              <w:rPr>
                <w:b/>
                <w:sz w:val="20"/>
                <w:szCs w:val="20"/>
              </w:rPr>
              <w:t>Bezug zur Hör</w:t>
            </w:r>
            <w:r w:rsidRPr="00146FD2">
              <w:rPr>
                <w:b/>
                <w:sz w:val="20"/>
                <w:szCs w:val="20"/>
              </w:rPr>
              <w:t>e</w:t>
            </w:r>
            <w:r w:rsidRPr="00146FD2">
              <w:rPr>
                <w:b/>
                <w:sz w:val="20"/>
                <w:szCs w:val="20"/>
              </w:rPr>
              <w:t>rin / zum Hörer</w:t>
            </w:r>
            <w:r>
              <w:rPr>
                <w:sz w:val="20"/>
                <w:szCs w:val="20"/>
              </w:rPr>
              <w:t xml:space="preserve"> (B</w:t>
            </w:r>
            <w:r w:rsidRPr="00607A40">
              <w:rPr>
                <w:sz w:val="20"/>
                <w:szCs w:val="20"/>
              </w:rPr>
              <w:t>lickkontakt</w:t>
            </w:r>
            <w:r>
              <w:rPr>
                <w:sz w:val="20"/>
                <w:szCs w:val="20"/>
              </w:rPr>
              <w:t>; Anreden).</w:t>
            </w:r>
          </w:p>
          <w:p w14:paraId="01038BC6" w14:textId="78C062EA" w:rsidR="00057D79" w:rsidRPr="008A057D" w:rsidRDefault="00057D79" w:rsidP="00057D79">
            <w:pPr>
              <w:rPr>
                <w:sz w:val="20"/>
                <w:szCs w:val="20"/>
              </w:rPr>
            </w:pP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6343FEF8" w14:textId="2F8EEA30" w:rsidR="00057D79" w:rsidRPr="008A057D" w:rsidRDefault="00057D79" w:rsidP="00057D79">
            <w:pPr>
              <w:spacing w:line="240" w:lineRule="atLeast"/>
              <w:rPr>
                <w:sz w:val="20"/>
                <w:szCs w:val="20"/>
              </w:rPr>
            </w:pPr>
            <w:r>
              <w:rPr>
                <w:sz w:val="20"/>
                <w:szCs w:val="20"/>
              </w:rPr>
              <w:t xml:space="preserve">Das </w:t>
            </w:r>
            <w:r w:rsidRPr="00146FD2">
              <w:rPr>
                <w:b/>
                <w:sz w:val="20"/>
                <w:szCs w:val="20"/>
              </w:rPr>
              <w:t>Sprechen</w:t>
            </w:r>
            <w:r>
              <w:rPr>
                <w:sz w:val="20"/>
                <w:szCs w:val="20"/>
              </w:rPr>
              <w:t xml:space="preserve"> ist </w:t>
            </w:r>
            <w:r w:rsidRPr="00C45C88">
              <w:rPr>
                <w:sz w:val="20"/>
                <w:szCs w:val="20"/>
              </w:rPr>
              <w:t>deutlich</w:t>
            </w:r>
            <w:r>
              <w:rPr>
                <w:sz w:val="20"/>
                <w:szCs w:val="20"/>
              </w:rPr>
              <w:t xml:space="preserve"> und erfolgt in einer ange</w:t>
            </w:r>
            <w:r>
              <w:rPr>
                <w:sz w:val="20"/>
                <w:szCs w:val="20"/>
              </w:rPr>
              <w:softHyphen/>
              <w:t>nehmen Lautstärke. Insge</w:t>
            </w:r>
            <w:r>
              <w:rPr>
                <w:sz w:val="20"/>
                <w:szCs w:val="20"/>
              </w:rPr>
              <w:softHyphen/>
              <w:t>samt wird dem freien S</w:t>
            </w:r>
            <w:r w:rsidR="00222D0F">
              <w:rPr>
                <w:sz w:val="20"/>
                <w:szCs w:val="20"/>
              </w:rPr>
              <w:t>pre</w:t>
            </w:r>
            <w:r w:rsidR="00222D0F">
              <w:rPr>
                <w:sz w:val="20"/>
                <w:szCs w:val="20"/>
              </w:rPr>
              <w:softHyphen/>
              <w:t>chen in einer eher informel</w:t>
            </w:r>
            <w:r>
              <w:rPr>
                <w:sz w:val="20"/>
                <w:szCs w:val="20"/>
              </w:rPr>
              <w:t>len Situation entsprechend g</w:t>
            </w:r>
            <w:r>
              <w:rPr>
                <w:sz w:val="20"/>
                <w:szCs w:val="20"/>
              </w:rPr>
              <w:t>e</w:t>
            </w:r>
            <w:r>
              <w:rPr>
                <w:sz w:val="20"/>
                <w:szCs w:val="20"/>
              </w:rPr>
              <w:t>sprochen. Die Formulie</w:t>
            </w:r>
            <w:r>
              <w:rPr>
                <w:sz w:val="20"/>
                <w:szCs w:val="20"/>
              </w:rPr>
              <w:softHyphen/>
              <w:t>rungen passen dazu – sie weisen also ein</w:t>
            </w:r>
            <w:r w:rsidR="00222D0F">
              <w:rPr>
                <w:sz w:val="20"/>
                <w:szCs w:val="20"/>
              </w:rPr>
              <w:t>en eher hohen Grad von Spontanität auf. Ebenso ist es hinsichtlich einzelner Wieder</w:t>
            </w:r>
            <w:r>
              <w:rPr>
                <w:sz w:val="20"/>
                <w:szCs w:val="20"/>
              </w:rPr>
              <w:t>holungen, die</w:t>
            </w:r>
            <w:r w:rsidR="00222D0F">
              <w:rPr>
                <w:sz w:val="20"/>
                <w:szCs w:val="20"/>
              </w:rPr>
              <w:t xml:space="preserve"> durchaus vorkommen dürfen. Insgesamt werden deshalb </w:t>
            </w:r>
            <w:r>
              <w:rPr>
                <w:sz w:val="20"/>
                <w:szCs w:val="20"/>
              </w:rPr>
              <w:t>bei der Beurteilung formale Aspekte wenig g</w:t>
            </w:r>
            <w:r>
              <w:rPr>
                <w:sz w:val="20"/>
                <w:szCs w:val="20"/>
              </w:rPr>
              <w:t>e</w:t>
            </w:r>
            <w:r>
              <w:rPr>
                <w:sz w:val="20"/>
                <w:szCs w:val="20"/>
              </w:rPr>
              <w:t>wichtet. V</w:t>
            </w:r>
            <w:r w:rsidRPr="00C45C88">
              <w:rPr>
                <w:sz w:val="20"/>
                <w:szCs w:val="20"/>
              </w:rPr>
              <w:t>on der</w:t>
            </w:r>
            <w:r>
              <w:rPr>
                <w:sz w:val="20"/>
                <w:szCs w:val="20"/>
              </w:rPr>
              <w:t xml:space="preserve"> Aussprache und der </w:t>
            </w:r>
            <w:r w:rsidRPr="00C45C88">
              <w:rPr>
                <w:sz w:val="20"/>
                <w:szCs w:val="20"/>
              </w:rPr>
              <w:t xml:space="preserve">Grammatik her </w:t>
            </w:r>
            <w:r w:rsidR="00222D0F">
              <w:rPr>
                <w:sz w:val="20"/>
                <w:szCs w:val="20"/>
              </w:rPr>
              <w:t xml:space="preserve">wird </w:t>
            </w:r>
            <w:r>
              <w:rPr>
                <w:sz w:val="20"/>
                <w:szCs w:val="20"/>
              </w:rPr>
              <w:t xml:space="preserve">der Stufe adäquat </w:t>
            </w:r>
            <w:r w:rsidRPr="00146FD2">
              <w:rPr>
                <w:b/>
                <w:sz w:val="20"/>
                <w:szCs w:val="20"/>
              </w:rPr>
              <w:t>korrekt</w:t>
            </w:r>
            <w:r w:rsidRPr="00C45C88">
              <w:rPr>
                <w:sz w:val="20"/>
                <w:szCs w:val="20"/>
              </w:rPr>
              <w:t xml:space="preserve"> </w:t>
            </w:r>
            <w:r>
              <w:rPr>
                <w:sz w:val="20"/>
                <w:szCs w:val="20"/>
              </w:rPr>
              <w:t>gesprochen.</w:t>
            </w:r>
          </w:p>
        </w:tc>
      </w:tr>
      <w:tr w:rsidR="00057D79" w14:paraId="2029A941" w14:textId="77777777" w:rsidTr="00222D0F">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top w:w="85" w:type="dxa"/>
              <w:bottom w:w="85" w:type="dxa"/>
              <w:right w:w="28" w:type="dxa"/>
            </w:tcMar>
          </w:tcPr>
          <w:p w14:paraId="0F3011A0" w14:textId="77777777" w:rsidR="00057D79" w:rsidRPr="008A057D" w:rsidRDefault="00057D79" w:rsidP="00057D79">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tcMar>
              <w:top w:w="85" w:type="dxa"/>
              <w:bottom w:w="85" w:type="dxa"/>
            </w:tcMar>
          </w:tcPr>
          <w:p w14:paraId="61D0B673" w14:textId="77777777" w:rsidR="00222D0F" w:rsidRDefault="00222D0F" w:rsidP="00222D0F">
            <w:pPr>
              <w:pStyle w:val="ListParagraph"/>
              <w:numPr>
                <w:ilvl w:val="0"/>
                <w:numId w:val="34"/>
              </w:numPr>
              <w:spacing w:before="0" w:after="0" w:line="240" w:lineRule="atLeast"/>
              <w:ind w:left="357" w:hanging="357"/>
              <w:rPr>
                <w:sz w:val="20"/>
                <w:szCs w:val="20"/>
              </w:rPr>
            </w:pPr>
            <w:r>
              <w:rPr>
                <w:sz w:val="20"/>
                <w:szCs w:val="20"/>
              </w:rPr>
              <w:t>Thema (wovon handelt das Video im Grossen und Ganzen?)</w:t>
            </w:r>
          </w:p>
          <w:p w14:paraId="1EF43F88" w14:textId="77777777" w:rsidR="00222D0F" w:rsidRDefault="00222D0F" w:rsidP="00222D0F">
            <w:pPr>
              <w:pStyle w:val="ListParagraph"/>
              <w:numPr>
                <w:ilvl w:val="0"/>
                <w:numId w:val="34"/>
              </w:numPr>
              <w:spacing w:after="0" w:line="240" w:lineRule="atLeast"/>
              <w:rPr>
                <w:sz w:val="20"/>
                <w:szCs w:val="20"/>
              </w:rPr>
            </w:pPr>
            <w:r>
              <w:rPr>
                <w:sz w:val="20"/>
                <w:szCs w:val="20"/>
              </w:rPr>
              <w:t>Machart des Videos</w:t>
            </w:r>
          </w:p>
          <w:p w14:paraId="1B361183" w14:textId="77777777" w:rsidR="00222D0F" w:rsidRDefault="00222D0F" w:rsidP="00222D0F">
            <w:pPr>
              <w:pStyle w:val="ListParagraph"/>
              <w:numPr>
                <w:ilvl w:val="0"/>
                <w:numId w:val="34"/>
              </w:numPr>
              <w:spacing w:after="0" w:line="240" w:lineRule="atLeast"/>
              <w:rPr>
                <w:sz w:val="20"/>
                <w:szCs w:val="20"/>
              </w:rPr>
            </w:pPr>
            <w:r>
              <w:rPr>
                <w:sz w:val="20"/>
                <w:szCs w:val="20"/>
              </w:rPr>
              <w:t xml:space="preserve">Die drei </w:t>
            </w:r>
            <w:proofErr w:type="spellStart"/>
            <w:r>
              <w:rPr>
                <w:sz w:val="20"/>
                <w:szCs w:val="20"/>
              </w:rPr>
              <w:t>Lieblings</w:t>
            </w:r>
            <w:r>
              <w:rPr>
                <w:sz w:val="20"/>
                <w:szCs w:val="20"/>
              </w:rPr>
              <w:softHyphen/>
              <w:t>szenen</w:t>
            </w:r>
            <w:proofErr w:type="spellEnd"/>
            <w:r>
              <w:rPr>
                <w:sz w:val="20"/>
                <w:szCs w:val="20"/>
              </w:rPr>
              <w:t xml:space="preserve"> </w:t>
            </w:r>
          </w:p>
          <w:p w14:paraId="4220E52A" w14:textId="26CD44A6" w:rsidR="00057D79" w:rsidRPr="00222D0F" w:rsidRDefault="00222D0F" w:rsidP="00222D0F">
            <w:pPr>
              <w:pStyle w:val="ListParagraph"/>
              <w:numPr>
                <w:ilvl w:val="0"/>
                <w:numId w:val="34"/>
              </w:numPr>
              <w:spacing w:after="160" w:line="240" w:lineRule="atLeast"/>
              <w:ind w:left="357" w:hanging="357"/>
              <w:rPr>
                <w:sz w:val="20"/>
                <w:szCs w:val="20"/>
              </w:rPr>
            </w:pPr>
            <w:r>
              <w:rPr>
                <w:sz w:val="20"/>
                <w:szCs w:val="20"/>
              </w:rPr>
              <w:t>Faszination der Spre</w:t>
            </w:r>
            <w:r>
              <w:rPr>
                <w:sz w:val="20"/>
                <w:szCs w:val="20"/>
              </w:rPr>
              <w:softHyphen/>
              <w:t>cherin, des Sprechers</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tcMar>
              <w:top w:w="85" w:type="dxa"/>
              <w:bottom w:w="85" w:type="dxa"/>
            </w:tcMar>
          </w:tcPr>
          <w:p w14:paraId="5DC8BBEB" w14:textId="77777777" w:rsidR="00222D0F" w:rsidRPr="00540342" w:rsidRDefault="00222D0F" w:rsidP="00222D0F">
            <w:pPr>
              <w:pStyle w:val="ListParagraph"/>
              <w:numPr>
                <w:ilvl w:val="0"/>
                <w:numId w:val="34"/>
              </w:numPr>
              <w:spacing w:before="240" w:after="0" w:line="240" w:lineRule="atLeast"/>
              <w:ind w:left="357" w:hanging="357"/>
              <w:rPr>
                <w:sz w:val="20"/>
                <w:szCs w:val="20"/>
              </w:rPr>
            </w:pPr>
            <w:r>
              <w:rPr>
                <w:sz w:val="20"/>
                <w:szCs w:val="20"/>
              </w:rPr>
              <w:t>Einleitung</w:t>
            </w:r>
          </w:p>
          <w:p w14:paraId="78DE0BD3" w14:textId="77777777" w:rsidR="00222D0F" w:rsidRDefault="00222D0F" w:rsidP="00222D0F">
            <w:pPr>
              <w:pStyle w:val="ListParagraph"/>
              <w:numPr>
                <w:ilvl w:val="0"/>
                <w:numId w:val="34"/>
              </w:numPr>
              <w:spacing w:after="0" w:line="240" w:lineRule="atLeast"/>
              <w:rPr>
                <w:sz w:val="20"/>
                <w:szCs w:val="20"/>
              </w:rPr>
            </w:pPr>
            <w:r w:rsidRPr="00146FD2">
              <w:rPr>
                <w:sz w:val="20"/>
                <w:szCs w:val="20"/>
              </w:rPr>
              <w:t xml:space="preserve">Struktur </w:t>
            </w:r>
          </w:p>
          <w:p w14:paraId="018FFD34" w14:textId="1C07A0D2" w:rsidR="00057D79" w:rsidRPr="00222D0F" w:rsidRDefault="00222D0F" w:rsidP="00222D0F">
            <w:pPr>
              <w:pStyle w:val="ListParagraph"/>
              <w:numPr>
                <w:ilvl w:val="0"/>
                <w:numId w:val="34"/>
              </w:numPr>
              <w:spacing w:after="0" w:line="240" w:lineRule="atLeast"/>
              <w:rPr>
                <w:sz w:val="20"/>
                <w:szCs w:val="20"/>
              </w:rPr>
            </w:pPr>
            <w:r w:rsidRPr="00146FD2">
              <w:rPr>
                <w:sz w:val="20"/>
                <w:szCs w:val="20"/>
              </w:rPr>
              <w:t>Bezug zu</w:t>
            </w:r>
            <w:r>
              <w:rPr>
                <w:sz w:val="20"/>
                <w:szCs w:val="20"/>
              </w:rPr>
              <w:t>r</w:t>
            </w:r>
            <w:r w:rsidRPr="00146FD2">
              <w:rPr>
                <w:sz w:val="20"/>
                <w:szCs w:val="20"/>
              </w:rPr>
              <w:t xml:space="preserve"> Höre</w:t>
            </w:r>
            <w:r>
              <w:rPr>
                <w:sz w:val="20"/>
                <w:szCs w:val="20"/>
              </w:rPr>
              <w:t xml:space="preserve">rin / </w:t>
            </w:r>
            <w:r>
              <w:rPr>
                <w:sz w:val="20"/>
                <w:szCs w:val="20"/>
              </w:rPr>
              <w:br/>
              <w:t xml:space="preserve">zum Hörer </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Mar>
              <w:top w:w="85" w:type="dxa"/>
              <w:bottom w:w="85" w:type="dxa"/>
            </w:tcMar>
          </w:tcPr>
          <w:p w14:paraId="4436C7F1" w14:textId="77777777" w:rsidR="00222D0F" w:rsidRPr="00540342" w:rsidRDefault="00222D0F" w:rsidP="00222D0F">
            <w:pPr>
              <w:pStyle w:val="ListParagraph"/>
              <w:numPr>
                <w:ilvl w:val="0"/>
                <w:numId w:val="34"/>
              </w:numPr>
              <w:spacing w:after="0" w:line="240" w:lineRule="atLeast"/>
              <w:rPr>
                <w:sz w:val="20"/>
                <w:szCs w:val="20"/>
              </w:rPr>
            </w:pPr>
            <w:r w:rsidRPr="00540342">
              <w:rPr>
                <w:sz w:val="20"/>
                <w:szCs w:val="20"/>
              </w:rPr>
              <w:t xml:space="preserve">Sprechen </w:t>
            </w:r>
          </w:p>
          <w:p w14:paraId="5FF6F534" w14:textId="04A1380E" w:rsidR="00057D79" w:rsidRPr="00DA63FF" w:rsidRDefault="00222D0F" w:rsidP="00222D0F">
            <w:pPr>
              <w:pStyle w:val="ListParagraph"/>
              <w:numPr>
                <w:ilvl w:val="0"/>
                <w:numId w:val="34"/>
              </w:numPr>
              <w:spacing w:after="0" w:line="240" w:lineRule="atLeast"/>
              <w:rPr>
                <w:sz w:val="20"/>
                <w:szCs w:val="20"/>
              </w:rPr>
            </w:pPr>
            <w:r w:rsidRPr="00146FD2">
              <w:rPr>
                <w:sz w:val="20"/>
                <w:szCs w:val="20"/>
              </w:rPr>
              <w:t>(Korrektheit)</w:t>
            </w:r>
          </w:p>
        </w:tc>
      </w:tr>
      <w:tr w:rsidR="00057D79" w14:paraId="247FFFE1" w14:textId="77777777" w:rsidTr="00057D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794EE286" w14:textId="77777777" w:rsidR="00057D79" w:rsidRPr="00D83DD9" w:rsidRDefault="00057D79" w:rsidP="00222D0F">
            <w:pPr>
              <w:spacing w:before="160"/>
              <w:rPr>
                <w:position w:val="-6"/>
                <w:sz w:val="20"/>
                <w:szCs w:val="20"/>
              </w:rPr>
            </w:pPr>
            <w:r w:rsidRPr="00D83DD9">
              <w:rPr>
                <w:position w:val="-6"/>
                <w:sz w:val="20"/>
                <w:szCs w:val="20"/>
              </w:rPr>
              <w:t>erfüllt</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62552C8F" w14:textId="0A931C2C" w:rsidR="00057D79" w:rsidRPr="00D83DD9" w:rsidRDefault="00222D0F" w:rsidP="00057D79">
            <w:pPr>
              <w:pStyle w:val="Checkbox"/>
              <w:spacing w:before="0"/>
              <w:rPr>
                <w:sz w:val="20"/>
                <w:szCs w:val="20"/>
              </w:rPr>
            </w:pPr>
            <w:r>
              <w:rPr>
                <w:sz w:val="20"/>
                <w:szCs w:val="20"/>
              </w:rPr>
              <w:t>6</w:t>
            </w:r>
            <w:r w:rsidR="00057D79" w:rsidRPr="00D83DD9">
              <w:rPr>
                <w:sz w:val="20"/>
                <w:szCs w:val="20"/>
              </w:rPr>
              <w:t xml:space="preserve">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789B49C8" w14:textId="77777777" w:rsidR="00057D79" w:rsidRPr="00D83DD9" w:rsidRDefault="00057D79" w:rsidP="00057D79">
            <w:pPr>
              <w:pStyle w:val="Checkbox"/>
              <w:rPr>
                <w:sz w:val="20"/>
                <w:szCs w:val="20"/>
              </w:rPr>
            </w:pPr>
            <w:r w:rsidRPr="00D83DD9">
              <w:rPr>
                <w:sz w:val="20"/>
                <w:szCs w:val="20"/>
              </w:rPr>
              <w:t>4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786A63B5" w14:textId="1BC8D788" w:rsidR="00057D79" w:rsidRPr="00D83DD9" w:rsidRDefault="00222D0F" w:rsidP="00057D79">
            <w:pPr>
              <w:pStyle w:val="Checkbox"/>
              <w:spacing w:after="0"/>
              <w:rPr>
                <w:sz w:val="20"/>
                <w:szCs w:val="20"/>
              </w:rPr>
            </w:pPr>
            <w:r>
              <w:rPr>
                <w:sz w:val="20"/>
                <w:szCs w:val="20"/>
              </w:rPr>
              <w:t>2</w:t>
            </w:r>
            <w:r w:rsidR="00057D79" w:rsidRPr="00D83DD9">
              <w:rPr>
                <w:sz w:val="20"/>
                <w:szCs w:val="20"/>
              </w:rPr>
              <w:t xml:space="preserve"> Punkte</w:t>
            </w:r>
          </w:p>
        </w:tc>
      </w:tr>
      <w:tr w:rsidR="00057D79" w14:paraId="73EB7A01" w14:textId="77777777" w:rsidTr="00057D7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5D882E95" w14:textId="77777777" w:rsidR="00057D79" w:rsidRPr="00D83DD9" w:rsidRDefault="00057D79" w:rsidP="00057D79">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4C6FEDC8" w14:textId="635F7730" w:rsidR="00057D79" w:rsidRPr="00D83DD9" w:rsidRDefault="00222D0F" w:rsidP="00057D79">
            <w:pPr>
              <w:pStyle w:val="Checkbox"/>
              <w:spacing w:before="0"/>
              <w:rPr>
                <w:sz w:val="20"/>
                <w:szCs w:val="20"/>
              </w:rPr>
            </w:pPr>
            <w:r>
              <w:rPr>
                <w:sz w:val="20"/>
                <w:szCs w:val="20"/>
              </w:rPr>
              <w:t>4</w:t>
            </w:r>
            <w:r w:rsidR="00057D79" w:rsidRPr="00D83DD9">
              <w:rPr>
                <w:sz w:val="20"/>
                <w:szCs w:val="20"/>
              </w:rPr>
              <w:t>½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7D0201D2" w14:textId="77777777" w:rsidR="00057D79" w:rsidRPr="00D83DD9" w:rsidRDefault="00057D79" w:rsidP="00057D79">
            <w:pPr>
              <w:pStyle w:val="Checkbox"/>
              <w:rPr>
                <w:sz w:val="20"/>
                <w:szCs w:val="20"/>
              </w:rPr>
            </w:pPr>
            <w:r w:rsidRPr="00D83DD9">
              <w:rPr>
                <w:sz w:val="20"/>
                <w:szCs w:val="20"/>
              </w:rPr>
              <w:t>3 Punkte</w:t>
            </w:r>
            <w:r w:rsidRPr="00D83DD9">
              <w:rPr>
                <w:sz w:val="20"/>
                <w:szCs w:val="20"/>
              </w:rPr>
              <w:tab/>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510CD245" w14:textId="3957665A" w:rsidR="00057D79" w:rsidRPr="00D83DD9" w:rsidRDefault="00222D0F" w:rsidP="00057D79">
            <w:pPr>
              <w:pStyle w:val="Checkbox"/>
              <w:spacing w:after="0"/>
              <w:rPr>
                <w:sz w:val="20"/>
                <w:szCs w:val="20"/>
              </w:rPr>
            </w:pPr>
            <w:r>
              <w:rPr>
                <w:sz w:val="20"/>
                <w:szCs w:val="20"/>
              </w:rPr>
              <w:t>1</w:t>
            </w:r>
            <w:r w:rsidR="00057D79" w:rsidRPr="00D83DD9">
              <w:rPr>
                <w:sz w:val="20"/>
                <w:szCs w:val="20"/>
              </w:rPr>
              <w:t>½ Punkte</w:t>
            </w:r>
          </w:p>
        </w:tc>
      </w:tr>
      <w:tr w:rsidR="00057D79" w14:paraId="301C9B51" w14:textId="77777777" w:rsidTr="00057D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2BB46982" w14:textId="77777777" w:rsidR="00057D79" w:rsidRPr="00D83DD9" w:rsidRDefault="00057D79" w:rsidP="00057D79">
            <w:pPr>
              <w:rPr>
                <w:sz w:val="20"/>
                <w:szCs w:val="20"/>
              </w:rPr>
            </w:pPr>
            <w:r w:rsidRPr="00D83DD9">
              <w:rPr>
                <w:sz w:val="20"/>
                <w:szCs w:val="20"/>
              </w:rPr>
              <w:t>teilweise</w:t>
            </w:r>
            <w:r w:rsidRPr="00D83DD9">
              <w:rPr>
                <w:sz w:val="20"/>
                <w:szCs w:val="20"/>
              </w:rPr>
              <w:br/>
              <w:t xml:space="preserve">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43405E7E" w14:textId="25B18F61" w:rsidR="00057D79" w:rsidRPr="00D83DD9" w:rsidRDefault="00222D0F" w:rsidP="00057D79">
            <w:pPr>
              <w:pStyle w:val="Checkbox"/>
              <w:spacing w:before="0"/>
              <w:rPr>
                <w:sz w:val="20"/>
                <w:szCs w:val="20"/>
              </w:rPr>
            </w:pPr>
            <w:r>
              <w:rPr>
                <w:sz w:val="20"/>
                <w:szCs w:val="20"/>
              </w:rPr>
              <w:t>3</w:t>
            </w:r>
            <w:r w:rsidR="00057D79" w:rsidRPr="00D83DD9">
              <w:rPr>
                <w:sz w:val="20"/>
                <w:szCs w:val="20"/>
              </w:rPr>
              <w:t xml:space="preserve"> Punkt</w:t>
            </w:r>
            <w:r w:rsidR="00A609F4">
              <w:rPr>
                <w:sz w:val="20"/>
                <w:szCs w:val="20"/>
              </w:rPr>
              <w:t>e</w:t>
            </w:r>
            <w:r w:rsidR="00057D79" w:rsidRPr="00D83DD9">
              <w:rPr>
                <w:sz w:val="20"/>
                <w:szCs w:val="20"/>
              </w:rPr>
              <w:tab/>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1775DF71" w14:textId="77777777" w:rsidR="00057D79" w:rsidRPr="00D83DD9" w:rsidRDefault="00057D79" w:rsidP="00057D79">
            <w:pPr>
              <w:pStyle w:val="Checkbox"/>
              <w:rPr>
                <w:sz w:val="20"/>
                <w:szCs w:val="20"/>
              </w:rPr>
            </w:pPr>
            <w:r w:rsidRPr="00D83DD9">
              <w:rPr>
                <w:sz w:val="20"/>
                <w:szCs w:val="20"/>
              </w:rPr>
              <w:t>2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2009B976" w14:textId="644C7376" w:rsidR="00057D79" w:rsidRPr="00D83DD9" w:rsidRDefault="00222D0F" w:rsidP="00057D79">
            <w:pPr>
              <w:pStyle w:val="Checkbox"/>
              <w:spacing w:after="0"/>
              <w:rPr>
                <w:sz w:val="20"/>
                <w:szCs w:val="20"/>
              </w:rPr>
            </w:pPr>
            <w:r>
              <w:rPr>
                <w:sz w:val="20"/>
                <w:szCs w:val="20"/>
              </w:rPr>
              <w:t>1</w:t>
            </w:r>
            <w:r w:rsidR="00A609F4">
              <w:rPr>
                <w:sz w:val="20"/>
                <w:szCs w:val="20"/>
              </w:rPr>
              <w:t xml:space="preserve"> Punkt</w:t>
            </w:r>
          </w:p>
        </w:tc>
      </w:tr>
      <w:tr w:rsidR="00057D79" w14:paraId="19F48B84" w14:textId="77777777" w:rsidTr="00057D7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547F35C9" w14:textId="77777777" w:rsidR="00057D79" w:rsidRPr="00D83DD9" w:rsidRDefault="00057D79" w:rsidP="00057D79">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2F3F452D" w14:textId="27752F1D" w:rsidR="00057D79" w:rsidRPr="00D83DD9" w:rsidRDefault="00222D0F" w:rsidP="00057D79">
            <w:pPr>
              <w:pStyle w:val="Checkbox"/>
              <w:spacing w:before="0"/>
              <w:rPr>
                <w:sz w:val="20"/>
                <w:szCs w:val="20"/>
              </w:rPr>
            </w:pPr>
            <w:r>
              <w:rPr>
                <w:sz w:val="20"/>
                <w:szCs w:val="20"/>
              </w:rPr>
              <w:t>1</w:t>
            </w:r>
            <w:r w:rsidR="00057D79" w:rsidRPr="00D83DD9">
              <w:rPr>
                <w:sz w:val="20"/>
                <w:szCs w:val="20"/>
              </w:rPr>
              <w:t>½ Punkt</w:t>
            </w:r>
            <w:r w:rsidR="00A609F4">
              <w:rPr>
                <w:sz w:val="20"/>
                <w:szCs w:val="20"/>
              </w:rPr>
              <w: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294D8B11" w14:textId="72EF1245" w:rsidR="00057D79" w:rsidRPr="00D83DD9" w:rsidRDefault="00057D79" w:rsidP="00057D79">
            <w:pPr>
              <w:pStyle w:val="Checkbox"/>
              <w:rPr>
                <w:sz w:val="20"/>
                <w:szCs w:val="20"/>
              </w:rPr>
            </w:pPr>
            <w:r w:rsidRPr="00D83DD9">
              <w:rPr>
                <w:sz w:val="20"/>
                <w:szCs w:val="20"/>
              </w:rPr>
              <w:t xml:space="preserve">1 </w:t>
            </w:r>
            <w:r w:rsidR="003C7C8A">
              <w:rPr>
                <w:sz w:val="20"/>
                <w:szCs w:val="20"/>
              </w:rPr>
              <w:t>Punkt</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1EDCDC1A" w14:textId="7FA992E4" w:rsidR="00057D79" w:rsidRPr="00D83DD9" w:rsidRDefault="00222D0F" w:rsidP="00057D79">
            <w:pPr>
              <w:pStyle w:val="Checkbox"/>
              <w:spacing w:after="0"/>
              <w:rPr>
                <w:sz w:val="20"/>
                <w:szCs w:val="20"/>
              </w:rPr>
            </w:pPr>
            <w:r>
              <w:rPr>
                <w:sz w:val="20"/>
                <w:szCs w:val="20"/>
              </w:rPr>
              <w:tab/>
            </w:r>
            <w:r w:rsidR="00A609F4">
              <w:rPr>
                <w:sz w:val="20"/>
                <w:szCs w:val="20"/>
              </w:rPr>
              <w:t>½ Punkt</w:t>
            </w:r>
          </w:p>
        </w:tc>
      </w:tr>
      <w:tr w:rsidR="00057D79" w14:paraId="1DE75342" w14:textId="77777777" w:rsidTr="00057D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55991806" w14:textId="77777777" w:rsidR="00057D79" w:rsidRPr="00D83DD9" w:rsidRDefault="00057D79" w:rsidP="00057D79">
            <w:pPr>
              <w:rPr>
                <w:sz w:val="20"/>
                <w:szCs w:val="20"/>
              </w:rPr>
            </w:pPr>
            <w:r w:rsidRPr="00D83DD9">
              <w:rPr>
                <w:sz w:val="20"/>
                <w:szCs w:val="20"/>
              </w:rPr>
              <w:t xml:space="preserve">nicht erfüllt </w:t>
            </w: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6D3B8C8C" w14:textId="77777777" w:rsidR="00057D79" w:rsidRPr="00D83DD9" w:rsidRDefault="00057D79" w:rsidP="00057D79">
            <w:pPr>
              <w:pStyle w:val="Checkbox"/>
              <w:spacing w:before="0"/>
              <w:rPr>
                <w:sz w:val="20"/>
                <w:szCs w:val="20"/>
              </w:rPr>
            </w:pPr>
            <w:r w:rsidRPr="00D83DD9">
              <w:rPr>
                <w:sz w:val="20"/>
                <w:szCs w:val="20"/>
              </w:rPr>
              <w:t>0 Punkte</w:t>
            </w: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208BC60E" w14:textId="77777777" w:rsidR="00057D79" w:rsidRPr="00D83DD9" w:rsidRDefault="00057D79" w:rsidP="00057D79">
            <w:pPr>
              <w:pStyle w:val="Checkbox"/>
              <w:rPr>
                <w:sz w:val="20"/>
                <w:szCs w:val="20"/>
              </w:rPr>
            </w:pPr>
            <w:r w:rsidRPr="00D83DD9">
              <w:rPr>
                <w:sz w:val="20"/>
                <w:szCs w:val="20"/>
              </w:rPr>
              <w:t>0 Punkte</w:t>
            </w: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vAlign w:val="center"/>
          </w:tcPr>
          <w:p w14:paraId="2D39CFD8" w14:textId="77777777" w:rsidR="00057D79" w:rsidRPr="00D83DD9" w:rsidRDefault="00057D79" w:rsidP="00057D79">
            <w:pPr>
              <w:pStyle w:val="Checkbox"/>
              <w:spacing w:after="0"/>
              <w:rPr>
                <w:sz w:val="20"/>
                <w:szCs w:val="20"/>
              </w:rPr>
            </w:pPr>
            <w:r w:rsidRPr="00D83DD9">
              <w:rPr>
                <w:sz w:val="20"/>
                <w:szCs w:val="20"/>
              </w:rPr>
              <w:tab/>
              <w:t>0 Punkte</w:t>
            </w:r>
          </w:p>
        </w:tc>
      </w:tr>
      <w:tr w:rsidR="00057D79" w14:paraId="35E34C0C" w14:textId="77777777" w:rsidTr="00057D79">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6" w:type="pct"/>
            <w:tcBorders>
              <w:top w:val="single" w:sz="6" w:space="0" w:color="3C5D9F"/>
              <w:bottom w:val="single" w:sz="6" w:space="0" w:color="3C5D9F"/>
            </w:tcBorders>
            <w:shd w:val="clear" w:color="auto" w:fill="auto"/>
            <w:tcMar>
              <w:right w:w="28" w:type="dxa"/>
            </w:tcMar>
            <w:vAlign w:val="center"/>
          </w:tcPr>
          <w:p w14:paraId="4E71D0E2" w14:textId="77777777" w:rsidR="00057D79" w:rsidRPr="00D83DD9" w:rsidRDefault="00057D79" w:rsidP="00057D79">
            <w:pPr>
              <w:rPr>
                <w:sz w:val="20"/>
                <w:szCs w:val="20"/>
              </w:rPr>
            </w:pPr>
          </w:p>
        </w:tc>
        <w:tc>
          <w:tcPr>
            <w:cnfStyle w:val="000001000000" w:firstRow="0" w:lastRow="0" w:firstColumn="0" w:lastColumn="0" w:oddVBand="0" w:evenVBand="1" w:oddHBand="0" w:evenHBand="0" w:firstRowFirstColumn="0" w:firstRowLastColumn="0" w:lastRowFirstColumn="0" w:lastRowLastColumn="0"/>
            <w:tcW w:w="1435" w:type="pct"/>
            <w:tcBorders>
              <w:top w:val="single" w:sz="6" w:space="0" w:color="3C5D9F"/>
              <w:bottom w:val="single" w:sz="6" w:space="0" w:color="3C5D9F"/>
            </w:tcBorders>
            <w:shd w:val="clear" w:color="auto" w:fill="auto"/>
            <w:vAlign w:val="center"/>
          </w:tcPr>
          <w:p w14:paraId="7F6759FF" w14:textId="77777777" w:rsidR="00057D79" w:rsidRPr="00D83DD9" w:rsidRDefault="00057D79" w:rsidP="00057D79">
            <w:pPr>
              <w:jc w:val="center"/>
              <w:rPr>
                <w:rFonts w:cs="Arial"/>
                <w:sz w:val="20"/>
                <w:szCs w:val="20"/>
              </w:rPr>
            </w:pPr>
          </w:p>
        </w:tc>
        <w:tc>
          <w:tcPr>
            <w:cnfStyle w:val="000010000000" w:firstRow="0" w:lastRow="0" w:firstColumn="0" w:lastColumn="0" w:oddVBand="1" w:evenVBand="0" w:oddHBand="0" w:evenHBand="0" w:firstRowFirstColumn="0" w:firstRowLastColumn="0" w:lastRowFirstColumn="0" w:lastRowLastColumn="0"/>
            <w:tcW w:w="1530" w:type="pct"/>
            <w:tcBorders>
              <w:top w:val="single" w:sz="6" w:space="0" w:color="3C5D9F"/>
              <w:bottom w:val="single" w:sz="6" w:space="0" w:color="3C5D9F"/>
            </w:tcBorders>
            <w:shd w:val="clear" w:color="auto" w:fill="auto"/>
            <w:vAlign w:val="center"/>
          </w:tcPr>
          <w:p w14:paraId="3AF47B0E" w14:textId="77777777" w:rsidR="00057D79" w:rsidRPr="00D83DD9" w:rsidRDefault="00057D79" w:rsidP="00057D79">
            <w:pPr>
              <w:jc w:val="center"/>
              <w:rPr>
                <w:rFonts w:cs="Arial"/>
                <w:sz w:val="20"/>
                <w:szCs w:val="20"/>
              </w:rPr>
            </w:pPr>
          </w:p>
        </w:tc>
        <w:tc>
          <w:tcPr>
            <w:cnfStyle w:val="000001000000" w:firstRow="0" w:lastRow="0" w:firstColumn="0" w:lastColumn="0" w:oddVBand="0" w:evenVBand="1" w:oddHBand="0" w:evenHBand="0" w:firstRowFirstColumn="0" w:firstRowLastColumn="0" w:lastRowFirstColumn="0" w:lastRowLastColumn="0"/>
            <w:tcW w:w="1529" w:type="pct"/>
            <w:tcBorders>
              <w:top w:val="single" w:sz="6" w:space="0" w:color="3C5D9F"/>
              <w:bottom w:val="single" w:sz="6" w:space="0" w:color="3C5D9F"/>
            </w:tcBorders>
            <w:shd w:val="clear" w:color="auto" w:fill="auto"/>
          </w:tcPr>
          <w:p w14:paraId="5021A5D2" w14:textId="77777777" w:rsidR="00057D79" w:rsidRPr="00D83DD9" w:rsidRDefault="00057D79" w:rsidP="00057D79">
            <w:pPr>
              <w:jc w:val="center"/>
              <w:rPr>
                <w:rFonts w:cs="Arial"/>
                <w:sz w:val="20"/>
                <w:szCs w:val="20"/>
              </w:rPr>
            </w:pPr>
            <w:r w:rsidRPr="00D83DD9">
              <w:rPr>
                <w:sz w:val="20"/>
                <w:szCs w:val="20"/>
              </w:rPr>
              <w:t>Total …... von 12 Punkten</w:t>
            </w:r>
          </w:p>
        </w:tc>
      </w:tr>
    </w:tbl>
    <w:p w14:paraId="5F863BE2" w14:textId="77777777" w:rsidR="004269DC" w:rsidRDefault="004269DC" w:rsidP="004269DC">
      <w:pPr>
        <w:rPr>
          <w:lang w:val="de-DE"/>
        </w:rPr>
      </w:pPr>
    </w:p>
    <w:sectPr w:rsidR="004269DC" w:rsidSect="00E65D23">
      <w:headerReference w:type="default" r:id="rId10"/>
      <w:footerReference w:type="default" r:id="rId11"/>
      <w:headerReference w:type="first" r:id="rId12"/>
      <w:footerReference w:type="first" r:id="rId13"/>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ABD71" w14:textId="77777777" w:rsidR="00B0331C" w:rsidRDefault="00B0331C" w:rsidP="00E61129">
      <w:pPr>
        <w:spacing w:after="0"/>
      </w:pPr>
      <w:r>
        <w:separator/>
      </w:r>
    </w:p>
  </w:endnote>
  <w:endnote w:type="continuationSeparator" w:id="0">
    <w:p w14:paraId="3B495321" w14:textId="77777777" w:rsidR="00B0331C" w:rsidRDefault="00B0331C"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B4674" w14:textId="77777777" w:rsidR="00057D79" w:rsidRPr="00A52340" w:rsidRDefault="00057D79"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893278">
      <w:fldChar w:fldCharType="begin"/>
    </w:r>
    <w:r w:rsidR="00893278">
      <w:instrText xml:space="preserve"> FILENAME </w:instrText>
    </w:r>
    <w:r w:rsidR="00893278">
      <w:fldChar w:fldCharType="separate"/>
    </w:r>
    <w:r w:rsidR="00893278">
      <w:rPr>
        <w:noProof/>
      </w:rPr>
      <w:t>DE03-Sp-Berichten - Loesungen.docx</w:t>
    </w:r>
    <w:r w:rsidR="00893278">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893278" w:rsidRPr="00893278">
      <w:rPr>
        <w:noProof/>
        <w:lang w:val="de-DE"/>
      </w:rPr>
      <w:t>1</w:t>
    </w:r>
    <w:r w:rsidRPr="00925CDB">
      <w:fldChar w:fldCharType="end"/>
    </w:r>
    <w:r w:rsidRPr="00925CDB">
      <w:rPr>
        <w:lang w:val="de-DE"/>
      </w:rPr>
      <w:t xml:space="preserve"> von </w:t>
    </w:r>
    <w:r w:rsidR="00893278">
      <w:fldChar w:fldCharType="begin"/>
    </w:r>
    <w:r w:rsidR="00893278">
      <w:instrText>NUMPAGES  \* Arabic  \* MERGEFORMAT</w:instrText>
    </w:r>
    <w:r w:rsidR="00893278">
      <w:fldChar w:fldCharType="separate"/>
    </w:r>
    <w:r w:rsidR="00893278" w:rsidRPr="00893278">
      <w:rPr>
        <w:noProof/>
        <w:lang w:val="de-DE"/>
      </w:rPr>
      <w:t>2</w:t>
    </w:r>
    <w:r w:rsidR="00893278">
      <w:rPr>
        <w:noProof/>
        <w:lang w:val="de-DE"/>
      </w:rPr>
      <w:fldChar w:fldCharType="end"/>
    </w:r>
  </w:p>
  <w:p w14:paraId="413AA017" w14:textId="77777777" w:rsidR="00057D79" w:rsidRDefault="00057D7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E105F" w14:textId="77777777" w:rsidR="00057D79" w:rsidRDefault="00057D79"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893278">
      <w:fldChar w:fldCharType="begin"/>
    </w:r>
    <w:r w:rsidR="00893278">
      <w:instrText xml:space="preserve"> FILENAME </w:instrText>
    </w:r>
    <w:r w:rsidR="00893278">
      <w:fldChar w:fldCharType="separate"/>
    </w:r>
    <w:r w:rsidR="00893278">
      <w:rPr>
        <w:noProof/>
      </w:rPr>
      <w:t>DE03-Sp-Berichten - Loesungen.docx</w:t>
    </w:r>
    <w:r w:rsidR="00893278">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r w:rsidR="00893278">
      <w:fldChar w:fldCharType="begin"/>
    </w:r>
    <w:r w:rsidR="00893278">
      <w:instrText>NUMPAGES  \* Arabic  \* MERGEFORMAT</w:instrText>
    </w:r>
    <w:r w:rsidR="00893278">
      <w:fldChar w:fldCharType="separate"/>
    </w:r>
    <w:r w:rsidR="00893278" w:rsidRPr="00893278">
      <w:rPr>
        <w:noProof/>
        <w:lang w:val="de-DE"/>
      </w:rPr>
      <w:t>2</w:t>
    </w:r>
    <w:r w:rsidR="00893278">
      <w:rPr>
        <w:noProof/>
        <w:lang w:val="de-DE"/>
      </w:rPr>
      <w:fldChar w:fldCharType="end"/>
    </w:r>
  </w:p>
  <w:p w14:paraId="4616F2F0" w14:textId="77777777" w:rsidR="00057D79" w:rsidRDefault="00057D7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4A223" w14:textId="77777777" w:rsidR="00B0331C" w:rsidRDefault="00B0331C" w:rsidP="00E61129">
      <w:pPr>
        <w:spacing w:after="0"/>
      </w:pPr>
      <w:r>
        <w:separator/>
      </w:r>
    </w:p>
  </w:footnote>
  <w:footnote w:type="continuationSeparator" w:id="0">
    <w:p w14:paraId="4E59E006" w14:textId="77777777" w:rsidR="00B0331C" w:rsidRDefault="00B0331C"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D1BC0" w14:textId="77777777" w:rsidR="00057D79" w:rsidRPr="00F25B93" w:rsidRDefault="00057D79"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56D8AD7F" wp14:editId="5184CA09">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51690C" w14:textId="77777777" w:rsidR="00057D79" w:rsidRPr="00BB20F6" w:rsidRDefault="00057D79"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" fillcolor="#8ab2e2" stroked="f">
              <v:textbox>
                <w:txbxContent>
                  <w:p w14:paraId="7F51690C" w14:textId="77777777" w:rsidR="00057D79" w:rsidRPr="00BB20F6" w:rsidRDefault="00057D79"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6E47A07F" wp14:editId="4CE51130">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DpiAb29QEAAFoEAAAOAAAAAAAAAAAAAAAAACwCAABkcnMv&#10;ZTJvRG9jLnhtbFBLAQItABQABgAIAAAAIQApWyG+3QAAAAkBAAAPAAAAAAAAAAAAAAAAAE0EAABk&#10;cnMvZG93bnJldi54bWxQSwUGAAAAAAQABADzAAAAVwU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0AD12B64" wp14:editId="157A63B6">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1350026E" wp14:editId="7F79EA1C">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03171E33" wp14:editId="28EE3EE7">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56EFFC7C" wp14:editId="4FB60659">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035747" w14:textId="77777777" w:rsidR="00057D79" w:rsidRDefault="00057D79"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69035747" w14:textId="77777777" w:rsidR="00057D79" w:rsidRDefault="00057D79" w:rsidP="00F25B93"/>
                </w:txbxContent>
              </v:textbox>
            </v:shape>
          </w:pict>
        </mc:Fallback>
      </mc:AlternateContent>
    </w:r>
  </w:p>
  <w:p w14:paraId="727E5E2D" w14:textId="77777777" w:rsidR="00057D79" w:rsidRDefault="00057D79" w:rsidP="00A52340">
    <w:pPr>
      <w:pStyle w:val="Header"/>
      <w:ind w:left="-1276"/>
    </w:pPr>
    <w:r>
      <w:rPr>
        <w:noProof/>
        <w:lang w:val="en-US"/>
      </w:rPr>
      <w:drawing>
        <wp:anchor distT="0" distB="0" distL="114300" distR="114300" simplePos="0" relativeHeight="251662336" behindDoc="1" locked="0" layoutInCell="0" allowOverlap="1" wp14:anchorId="151E745A" wp14:editId="4C626960">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B862" w14:textId="77777777" w:rsidR="00057D79" w:rsidRDefault="00057D79"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7671690E" wp14:editId="77D82E7A">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3B7BE9D8" wp14:editId="1BC6D01F">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352B0822" wp14:editId="4EE3D625">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159B2276" wp14:editId="7B85B43F">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5360DB9B" wp14:editId="45D5B9ED">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62BEFE" w14:textId="77777777" w:rsidR="00057D79" w:rsidRDefault="00057D79"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3245EA32" w14:textId="77777777" w:rsidR="00057D79" w:rsidRDefault="00057D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8" type="#_x0000_t202" style="position:absolute;margin-left:-6.35pt;margin-top:-.65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" filled="f" stroked="f">
              <v:textbox>
                <w:txbxContent>
                  <w:p w14:paraId="4762BEFE" w14:textId="77777777" w:rsidR="00057D79" w:rsidRDefault="00057D79"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3245EA32" w14:textId="77777777" w:rsidR="00057D79" w:rsidRDefault="00057D79"/>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334A932A" wp14:editId="4EFC7279">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EBCF49" w14:textId="77777777" w:rsidR="00057D79" w:rsidRPr="00093725" w:rsidRDefault="00057D79"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347BD426" w14:textId="77777777" w:rsidR="00057D79" w:rsidRPr="007C58BB" w:rsidRDefault="00057D79"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" filled="f" stroked="f">
              <v:textbox>
                <w:txbxContent>
                  <w:p w14:paraId="1FEBCF49" w14:textId="77777777" w:rsidR="00057D79" w:rsidRPr="00093725" w:rsidRDefault="00057D79"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347BD426" w14:textId="77777777" w:rsidR="00057D79" w:rsidRPr="007C58BB" w:rsidRDefault="00057D79"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5C058FC" wp14:editId="7F228AE4">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6B375ABD" wp14:editId="45A10610">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F143AFC"/>
    <w:multiLevelType w:val="hybridMultilevel"/>
    <w:tmpl w:val="4364E6F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60317000"/>
    <w:multiLevelType w:val="hybridMultilevel"/>
    <w:tmpl w:val="3D6E313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21">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3">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3834372"/>
    <w:multiLevelType w:val="hybridMultilevel"/>
    <w:tmpl w:val="91D651A8"/>
    <w:lvl w:ilvl="0" w:tplc="F078ECA0">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5">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6">
    <w:nsid w:val="75312239"/>
    <w:multiLevelType w:val="hybridMultilevel"/>
    <w:tmpl w:val="DC1CD25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3"/>
  </w:num>
  <w:num w:numId="2">
    <w:abstractNumId w:val="2"/>
  </w:num>
  <w:num w:numId="3">
    <w:abstractNumId w:val="8"/>
  </w:num>
  <w:num w:numId="4">
    <w:abstractNumId w:val="6"/>
  </w:num>
  <w:num w:numId="5">
    <w:abstractNumId w:val="7"/>
  </w:num>
  <w:num w:numId="6">
    <w:abstractNumId w:val="17"/>
  </w:num>
  <w:num w:numId="7">
    <w:abstractNumId w:val="21"/>
  </w:num>
  <w:num w:numId="8">
    <w:abstractNumId w:val="10"/>
  </w:num>
  <w:num w:numId="9">
    <w:abstractNumId w:val="25"/>
  </w:num>
  <w:num w:numId="10">
    <w:abstractNumId w:val="2"/>
  </w:num>
  <w:num w:numId="11">
    <w:abstractNumId w:val="8"/>
  </w:num>
  <w:num w:numId="12">
    <w:abstractNumId w:val="23"/>
  </w:num>
  <w:num w:numId="13">
    <w:abstractNumId w:val="23"/>
  </w:num>
  <w:num w:numId="14">
    <w:abstractNumId w:val="23"/>
  </w:num>
  <w:num w:numId="15">
    <w:abstractNumId w:val="23"/>
  </w:num>
  <w:num w:numId="16">
    <w:abstractNumId w:val="23"/>
  </w:num>
  <w:num w:numId="17">
    <w:abstractNumId w:val="14"/>
  </w:num>
  <w:num w:numId="18">
    <w:abstractNumId w:val="13"/>
  </w:num>
  <w:num w:numId="19">
    <w:abstractNumId w:val="0"/>
  </w:num>
  <w:num w:numId="20">
    <w:abstractNumId w:val="20"/>
  </w:num>
  <w:num w:numId="21">
    <w:abstractNumId w:val="17"/>
  </w:num>
  <w:num w:numId="22">
    <w:abstractNumId w:val="5"/>
  </w:num>
  <w:num w:numId="23">
    <w:abstractNumId w:val="11"/>
  </w:num>
  <w:num w:numId="24">
    <w:abstractNumId w:val="4"/>
  </w:num>
  <w:num w:numId="25">
    <w:abstractNumId w:val="9"/>
  </w:num>
  <w:num w:numId="26">
    <w:abstractNumId w:val="22"/>
  </w:num>
  <w:num w:numId="27">
    <w:abstractNumId w:val="16"/>
  </w:num>
  <w:num w:numId="28">
    <w:abstractNumId w:val="27"/>
  </w:num>
  <w:num w:numId="29">
    <w:abstractNumId w:val="15"/>
  </w:num>
  <w:num w:numId="30">
    <w:abstractNumId w:val="12"/>
  </w:num>
  <w:num w:numId="31">
    <w:abstractNumId w:val="3"/>
  </w:num>
  <w:num w:numId="32">
    <w:abstractNumId w:val="1"/>
  </w:num>
  <w:num w:numId="33">
    <w:abstractNumId w:val="24"/>
  </w:num>
  <w:num w:numId="34">
    <w:abstractNumId w:val="19"/>
  </w:num>
  <w:num w:numId="35">
    <w:abstractNumId w:val="18"/>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hideSpellingErrors/>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F83"/>
    <w:rsid w:val="000234B5"/>
    <w:rsid w:val="00027A8D"/>
    <w:rsid w:val="00046A29"/>
    <w:rsid w:val="00057D79"/>
    <w:rsid w:val="00063B3E"/>
    <w:rsid w:val="000826F2"/>
    <w:rsid w:val="00093725"/>
    <w:rsid w:val="000A1533"/>
    <w:rsid w:val="000D5FE5"/>
    <w:rsid w:val="000D778F"/>
    <w:rsid w:val="000F4754"/>
    <w:rsid w:val="001055AD"/>
    <w:rsid w:val="00131F08"/>
    <w:rsid w:val="0015559D"/>
    <w:rsid w:val="00163F6A"/>
    <w:rsid w:val="001B0583"/>
    <w:rsid w:val="001C2481"/>
    <w:rsid w:val="001F4B86"/>
    <w:rsid w:val="001F5496"/>
    <w:rsid w:val="001F6EF0"/>
    <w:rsid w:val="002019CA"/>
    <w:rsid w:val="00222D0F"/>
    <w:rsid w:val="00234D56"/>
    <w:rsid w:val="002467CE"/>
    <w:rsid w:val="00251F83"/>
    <w:rsid w:val="00285B8B"/>
    <w:rsid w:val="002B17C6"/>
    <w:rsid w:val="002B2FAD"/>
    <w:rsid w:val="002D4FD8"/>
    <w:rsid w:val="002E0971"/>
    <w:rsid w:val="00307CF9"/>
    <w:rsid w:val="003131E0"/>
    <w:rsid w:val="00313CCE"/>
    <w:rsid w:val="0032035E"/>
    <w:rsid w:val="00324B78"/>
    <w:rsid w:val="003251AC"/>
    <w:rsid w:val="00342F40"/>
    <w:rsid w:val="00376AD0"/>
    <w:rsid w:val="003A120B"/>
    <w:rsid w:val="003C6F58"/>
    <w:rsid w:val="003C7C8A"/>
    <w:rsid w:val="003E472B"/>
    <w:rsid w:val="003E4C02"/>
    <w:rsid w:val="003F6D59"/>
    <w:rsid w:val="0040663E"/>
    <w:rsid w:val="00413117"/>
    <w:rsid w:val="004269DC"/>
    <w:rsid w:val="0042736B"/>
    <w:rsid w:val="004368E9"/>
    <w:rsid w:val="00453748"/>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020E"/>
    <w:rsid w:val="00556BE1"/>
    <w:rsid w:val="00562EDF"/>
    <w:rsid w:val="0058578B"/>
    <w:rsid w:val="0059437F"/>
    <w:rsid w:val="005A1975"/>
    <w:rsid w:val="005B0AA8"/>
    <w:rsid w:val="005B22D2"/>
    <w:rsid w:val="005B4A2B"/>
    <w:rsid w:val="005B74AF"/>
    <w:rsid w:val="005C243D"/>
    <w:rsid w:val="005C6F8E"/>
    <w:rsid w:val="005D5528"/>
    <w:rsid w:val="00632854"/>
    <w:rsid w:val="00634654"/>
    <w:rsid w:val="00634953"/>
    <w:rsid w:val="006376CC"/>
    <w:rsid w:val="00651E15"/>
    <w:rsid w:val="00665E44"/>
    <w:rsid w:val="00666F57"/>
    <w:rsid w:val="00671927"/>
    <w:rsid w:val="00677494"/>
    <w:rsid w:val="006901A8"/>
    <w:rsid w:val="00691DD4"/>
    <w:rsid w:val="006A5EDD"/>
    <w:rsid w:val="006D36D8"/>
    <w:rsid w:val="006F1B56"/>
    <w:rsid w:val="006F6A80"/>
    <w:rsid w:val="007171B0"/>
    <w:rsid w:val="00717AE9"/>
    <w:rsid w:val="007201E2"/>
    <w:rsid w:val="00730CDC"/>
    <w:rsid w:val="007368E6"/>
    <w:rsid w:val="007620D2"/>
    <w:rsid w:val="007621AF"/>
    <w:rsid w:val="00772578"/>
    <w:rsid w:val="007729A6"/>
    <w:rsid w:val="00797AE2"/>
    <w:rsid w:val="007C58BB"/>
    <w:rsid w:val="007E2CFC"/>
    <w:rsid w:val="007F62B3"/>
    <w:rsid w:val="00800316"/>
    <w:rsid w:val="008018F0"/>
    <w:rsid w:val="00805198"/>
    <w:rsid w:val="00810E6F"/>
    <w:rsid w:val="008118C8"/>
    <w:rsid w:val="008131ED"/>
    <w:rsid w:val="008241E3"/>
    <w:rsid w:val="00825A2A"/>
    <w:rsid w:val="00825D87"/>
    <w:rsid w:val="00844A86"/>
    <w:rsid w:val="008811D7"/>
    <w:rsid w:val="0088314E"/>
    <w:rsid w:val="00893278"/>
    <w:rsid w:val="00905B48"/>
    <w:rsid w:val="00905DAA"/>
    <w:rsid w:val="00911027"/>
    <w:rsid w:val="00925A82"/>
    <w:rsid w:val="00925CDB"/>
    <w:rsid w:val="009403DB"/>
    <w:rsid w:val="009453CA"/>
    <w:rsid w:val="009514A0"/>
    <w:rsid w:val="00954DF4"/>
    <w:rsid w:val="009773BD"/>
    <w:rsid w:val="0099117F"/>
    <w:rsid w:val="00994AE1"/>
    <w:rsid w:val="009A7F42"/>
    <w:rsid w:val="009B57D7"/>
    <w:rsid w:val="009C0A93"/>
    <w:rsid w:val="009D0E08"/>
    <w:rsid w:val="009D4029"/>
    <w:rsid w:val="009F09BC"/>
    <w:rsid w:val="00A10EDD"/>
    <w:rsid w:val="00A173E9"/>
    <w:rsid w:val="00A407F9"/>
    <w:rsid w:val="00A40882"/>
    <w:rsid w:val="00A52340"/>
    <w:rsid w:val="00A609F4"/>
    <w:rsid w:val="00A71ABD"/>
    <w:rsid w:val="00A922BD"/>
    <w:rsid w:val="00A9626B"/>
    <w:rsid w:val="00A97B31"/>
    <w:rsid w:val="00AD0C62"/>
    <w:rsid w:val="00AD6799"/>
    <w:rsid w:val="00AE1EF5"/>
    <w:rsid w:val="00AE2523"/>
    <w:rsid w:val="00AE5F2E"/>
    <w:rsid w:val="00AE63FE"/>
    <w:rsid w:val="00AF4F8E"/>
    <w:rsid w:val="00B0331C"/>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2604"/>
    <w:rsid w:val="00D47ECD"/>
    <w:rsid w:val="00D57C25"/>
    <w:rsid w:val="00D643A2"/>
    <w:rsid w:val="00D67F3A"/>
    <w:rsid w:val="00D75776"/>
    <w:rsid w:val="00D84BE5"/>
    <w:rsid w:val="00DA1857"/>
    <w:rsid w:val="00DA29F8"/>
    <w:rsid w:val="00DA6D2C"/>
    <w:rsid w:val="00DC0400"/>
    <w:rsid w:val="00DD70F1"/>
    <w:rsid w:val="00DF5285"/>
    <w:rsid w:val="00E056F4"/>
    <w:rsid w:val="00E12D02"/>
    <w:rsid w:val="00E17C4C"/>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6F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Hyperlink" w:uiPriority="0"/>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uiPriority="11" w:unhideWhenUsed="0" w:qFormat="1"/>
    <w:lsdException w:name="Hyperlink" w:uiPriority="0"/>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Style1">
    <w:name w:val="Style1"/>
    <w:basedOn w:val="EingabeFeld"/>
    <w:qFormat/>
    <w:rsid w:val="007621AF"/>
    <w:rPr>
      <w14:textOutline w14:w="19050" w14:cap="rnd" w14:cmpd="sng" w14:algn="ctr">
        <w14:solidFill>
          <w14:srgbClr w14:val="000000"/>
        </w14:solidFill>
        <w14:prstDash w14:val="solid"/>
        <w14:bevel/>
      </w14:textOutline>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youtube.com/watch?v=-m6rA_M2VzU"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DD0E4-F89B-4544-B7C3-73ED4F47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675</Words>
  <Characters>3849</Characters>
  <Application>Microsoft Macintosh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Aufgabe Orientierungsarbeiten</vt:lpstr>
      <vt:lpstr>Standardvorlage GEF</vt:lpstr>
    </vt:vector>
  </TitlesOfParts>
  <Manager/>
  <Company>Erziehungsdirektion des Kantons Bern</Company>
  <LinksUpToDate>false</LinksUpToDate>
  <CharactersWithSpaces>4515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11</cp:revision>
  <cp:lastPrinted>2014-10-21T10:38:00Z</cp:lastPrinted>
  <dcterms:created xsi:type="dcterms:W3CDTF">2014-09-11T09:09:00Z</dcterms:created>
  <dcterms:modified xsi:type="dcterms:W3CDTF">2014-10-21T10:38:00Z</dcterms:modified>
  <cp:category/>
</cp:coreProperties>
</file>